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MY SISLEY CLUB LOYALTY PROGRAM GENERAL TERMS AND CONDITIONS</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Updated: May 2022</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1. MY SISLEY CLUB LOYALTY PROGRAM’S MANAGER</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ff0000"/>
          <w:sz w:val="18"/>
          <w:szCs w:val="18"/>
        </w:rPr>
      </w:pPr>
      <w:r w:rsidDel="00000000" w:rsidR="00000000" w:rsidRPr="00000000">
        <w:rPr>
          <w:rFonts w:ascii="Arial Narrow" w:cs="Arial Narrow" w:eastAsia="Arial Narrow" w:hAnsi="Arial Narrow"/>
          <w:color w:val="000000"/>
          <w:sz w:val="18"/>
          <w:szCs w:val="18"/>
          <w:rtl w:val="0"/>
        </w:rPr>
        <w:t xml:space="preserve">The manager for the My Sisley Club Loyalty Program (hereinafter My Sisley Club Loyalty Program) is SISLEY ORIENT FZCO, a Free Zone company with registered number DAFZ\1113 whose registered office is at Office </w:t>
      </w:r>
      <w:r w:rsidDel="00000000" w:rsidR="00000000" w:rsidRPr="00000000">
        <w:rPr>
          <w:rFonts w:ascii="Arial Narrow" w:cs="Arial Narrow" w:eastAsia="Arial Narrow" w:hAnsi="Arial Narrow"/>
          <w:sz w:val="18"/>
          <w:szCs w:val="18"/>
          <w:rtl w:val="0"/>
        </w:rPr>
        <w:t xml:space="preserve">B2-504 Dubai CommerCity, Umm Rammool</w:t>
      </w:r>
      <w:r w:rsidDel="00000000" w:rsidR="00000000" w:rsidRPr="00000000">
        <w:rPr>
          <w:rFonts w:ascii="Arial Narrow" w:cs="Arial Narrow" w:eastAsia="Arial Narrow" w:hAnsi="Arial Narrow"/>
          <w:color w:val="000000"/>
          <w:sz w:val="18"/>
          <w:szCs w:val="18"/>
          <w:rtl w:val="0"/>
        </w:rPr>
        <w:t xml:space="preserve"> Dubai, Dubai, United Arab Emirates, 293652 and with VAT registration number 100238950800003 (hereinafter “SISLEY”).</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2. MY SISLEY CLUB LOYALTY PROGRAM MEMBERSHIP CONDITIONS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My Sisley Club Loyalty Program makes it possible to earn loyalty points based on the amount of purchases made on the online store      </w:t>
      </w:r>
      <w:hyperlink r:id="rId7">
        <w:r w:rsidDel="00000000" w:rsidR="00000000" w:rsidRPr="00000000">
          <w:rPr>
            <w:rFonts w:ascii="Arial Narrow" w:cs="Arial Narrow" w:eastAsia="Arial Narrow" w:hAnsi="Arial Narrow"/>
            <w:color w:val="1155cc"/>
            <w:sz w:val="18"/>
            <w:szCs w:val="18"/>
            <w:u w:val="single"/>
            <w:rtl w:val="0"/>
          </w:rPr>
          <w:t xml:space="preserve">www.sisley-paris.com/en-SA/</w:t>
        </w:r>
      </w:hyperlink>
      <w:r w:rsidDel="00000000" w:rsidR="00000000" w:rsidRPr="00000000">
        <w:rPr>
          <w:rFonts w:ascii="Arial Narrow" w:cs="Arial Narrow" w:eastAsia="Arial Narrow" w:hAnsi="Arial Narrow"/>
          <w:color w:val="000000"/>
          <w:sz w:val="18"/>
          <w:szCs w:val="18"/>
          <w:rtl w:val="0"/>
        </w:rPr>
        <w:t xml:space="preserve"> (hereinafter the “Website”) (excluding all other points of sale) and use these earned loyalty points for future purchases. The My Sisley Club Loyalty Program also provides access to many benefits.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Any individual who has purchased products on the Website or shared a comment on the product, can  join the My Sisley Club Loyalty Program (hereinafter the "Member"). By becoming a Member, you acknowledge that you have read and understood, and accept, these My Sisley Club Loyalty Program General Terms and Conditions.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must create their account on the Website and provide the following mandatory information: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Title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Last Name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First name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Email address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Date of Birth</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Consent or refusal to receive Sisley communications.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Membership to the My Sisley Club Loyalty Program is completely paperless, so no physical card will be given to Members.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account is personal and in their name only. Members (same name, same email address) may only sign up once to the My Sisley Club Loyalty Program: multiple accounts are prohibited. In addition, the same email address can only be associated with one account.</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My Sisley Club Loyalty Program is reserved for individuals for their own, non-professional use.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may not assign or transfer, in any way whatsoever, all or part of their rights and/or obligations under the My Sisley Club Loyalty Program without Sisley's prior, written consent. Loyalty points are associated with the Member's person and are therefore non-transferable and non-assignable.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are subject to My Sisley Club Program General Terms and Conditions, the Website’s General Terms and Conditions of Online Sales, the Website's Personal Data Protection Policy, and the Website's Cookie Policy.</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3. MY SISLEY CLUB LOYALTY POINTS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3.1. Earning loyalty points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each purchase of a product made on the Website loyalty points are earned as follows: 100 SAR spent = 10 loyalty points earned.</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loyalty points earned are rounded to the nearest whole number.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example:</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200 SAR = 20 loyalty points earned</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300 SAR = 30 loyalty points earned</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400 SAR = 40 loyalty points earned</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500 SAR = 50 loyalty points earned</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amount of points earned when purchasing products is calculated based on the </w:t>
      </w:r>
      <w:r w:rsidDel="00000000" w:rsidR="00000000" w:rsidRPr="00000000">
        <w:rPr>
          <w:rFonts w:ascii="Arial Narrow" w:cs="Arial Narrow" w:eastAsia="Arial Narrow" w:hAnsi="Arial Narrow"/>
          <w:color w:val="000000"/>
          <w:sz w:val="18"/>
          <w:szCs w:val="18"/>
          <w:highlight w:val="white"/>
          <w:rtl w:val="0"/>
        </w:rPr>
        <w:t xml:space="preserve">total amount</w:t>
      </w:r>
      <w:r w:rsidDel="00000000" w:rsidR="00000000" w:rsidRPr="00000000">
        <w:rPr>
          <w:rFonts w:ascii="Arial Narrow" w:cs="Arial Narrow" w:eastAsia="Arial Narrow" w:hAnsi="Arial Narrow"/>
          <w:color w:val="000000"/>
          <w:sz w:val="18"/>
          <w:szCs w:val="18"/>
          <w:rtl w:val="0"/>
        </w:rPr>
        <w:t xml:space="preserve"> including taxes and shipping costs, when applicable.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addition, in the case of sharing a comment on the product on the Website, a loyalty point is earned, up to a limit of 100 points, or 10 comments, over a period of twelve months, after the first comment posted.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3.2. Using loyalty points</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575757"/>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Earned loyalty points can only be used from 30 calendar days after the purchase date. This period corresponds to the withdrawal period and the period for returning purchased products.</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During this 30-day period, new loyalty points recently earned will appear with the words “Pending” in the "My Account" section of the Website.</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case purchased products are returned, the loyalty points corresponding to the purchase will not be definitively credited to the Member's account and these “Pending” loyalty points will not be added to the Member's total points.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Loyalty points are valid for 12 months from the date of purchase.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example, if a Member makes a purchase on January 15</w:t>
      </w:r>
      <w:r w:rsidDel="00000000" w:rsidR="00000000" w:rsidRPr="00000000">
        <w:rPr>
          <w:rFonts w:ascii="Arial Narrow" w:cs="Arial Narrow" w:eastAsia="Arial Narrow" w:hAnsi="Arial Narrow"/>
          <w:color w:val="000000"/>
          <w:sz w:val="18"/>
          <w:szCs w:val="18"/>
          <w:vertAlign w:val="superscript"/>
          <w:rtl w:val="0"/>
        </w:rPr>
        <w:t xml:space="preserve">th</w:t>
      </w:r>
      <w:r w:rsidDel="00000000" w:rsidR="00000000" w:rsidRPr="00000000">
        <w:rPr>
          <w:rFonts w:ascii="Arial Narrow" w:cs="Arial Narrow" w:eastAsia="Arial Narrow" w:hAnsi="Arial Narrow"/>
          <w:color w:val="000000"/>
          <w:sz w:val="18"/>
          <w:szCs w:val="18"/>
          <w:rtl w:val="0"/>
        </w:rPr>
        <w:t xml:space="preserve">, the loyalty points earned from that purchase will expire on January 14</w:t>
      </w:r>
      <w:r w:rsidDel="00000000" w:rsidR="00000000" w:rsidRPr="00000000">
        <w:rPr>
          <w:rFonts w:ascii="Arial Narrow" w:cs="Arial Narrow" w:eastAsia="Arial Narrow" w:hAnsi="Arial Narrow"/>
          <w:color w:val="000000"/>
          <w:sz w:val="18"/>
          <w:szCs w:val="18"/>
          <w:vertAlign w:val="superscript"/>
          <w:rtl w:val="0"/>
        </w:rPr>
        <w:t xml:space="preserve">th</w:t>
      </w:r>
      <w:r w:rsidDel="00000000" w:rsidR="00000000" w:rsidRPr="00000000">
        <w:rPr>
          <w:rFonts w:ascii="Arial Narrow" w:cs="Arial Narrow" w:eastAsia="Arial Narrow" w:hAnsi="Arial Narrow"/>
          <w:color w:val="000000"/>
          <w:sz w:val="18"/>
          <w:szCs w:val="18"/>
          <w:rtl w:val="0"/>
        </w:rPr>
        <w:t xml:space="preserve"> of the following year.</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When a Member has loyalty points with different expiration dates and wishes to use his/her points, the earliest expiring points shall be used first.</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If orders or products purchased in whole or in part with loyalty points are canceled or returned, the loyalty points used will be credited back to the customer's account and can only be used for a period of one month, regardless of the initial expiration date.</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loyalty points used are distributed over all the products of the order in proportion to the price of the products. Thus, in case of a return of one or more products, the loyalty points will be credited again in proportion to the price of the returned product(s).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As the point is not divisible, a distribution of the points used will be made between the products and the detail of this distribution will be mentioned on the invoice which will prevail in the event of a product return.</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ff"/>
          <w:sz w:val="18"/>
          <w:szCs w:val="18"/>
        </w:rPr>
      </w:pPr>
      <w:r w:rsidDel="00000000" w:rsidR="00000000" w:rsidRPr="00000000">
        <w:rPr>
          <w:rtl w:val="0"/>
        </w:rPr>
      </w:r>
    </w:p>
    <w:p w:rsidR="00000000" w:rsidDel="00000000" w:rsidP="00000000" w:rsidRDefault="00000000" w:rsidRPr="00000000" w14:paraId="00000044">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Points not used in whole or in part may not give rise to any refund, even partial, or exchange, nor to any monetary consideration in any form whatsoever (including change).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ff"/>
          <w:sz w:val="18"/>
          <w:szCs w:val="1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3.3. Loyalty points value</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10 point earned = 10 SAR discount to be used on your next purchase on the Website.</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can take advantage of their available loyalty points (excluding “pending” loyalty points) and thus deduct their points from the total amount of their order, including all taxes, excluding shipping costs, if applicable.</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can use their loyalty points with no minimum purchase amount and no minimum threshold of loyalty points earned.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can thus pay for all or part of an order excluding shipping costs.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Loyalty points cannot be used to pay for shipping costs. Please note that if using the points reduces the order amount below the free shipping threshold, the Member will have to pay the shipping costs.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3.4. Checking loyalty points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can check their loyalty points balance:</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By logging into their Account on the Website.</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can also track their totals and the use of their points at the time of their various purchases by logging on to their Account and going to the “Details about your Loyalty Points” section.</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ff0000"/>
          <w:sz w:val="18"/>
          <w:szCs w:val="18"/>
        </w:rPr>
      </w:pPr>
      <w:r w:rsidDel="00000000" w:rsidR="00000000" w:rsidRPr="00000000">
        <w:rPr>
          <w:rFonts w:ascii="Arial Narrow" w:cs="Arial Narrow" w:eastAsia="Arial Narrow" w:hAnsi="Arial Narrow"/>
          <w:color w:val="000000"/>
          <w:sz w:val="18"/>
          <w:szCs w:val="18"/>
          <w:rtl w:val="0"/>
        </w:rPr>
        <w:t xml:space="preserve">If a Member has any questions, he/she may also contact the Customer Service Department which can be reached:</w:t>
      </w:r>
      <w:r w:rsidDel="00000000" w:rsidR="00000000" w:rsidRPr="00000000">
        <w:rPr>
          <w:rtl w:val="0"/>
        </w:rPr>
      </w:r>
    </w:p>
    <w:p w:rsidR="00000000" w:rsidDel="00000000" w:rsidP="00000000" w:rsidRDefault="00000000" w:rsidRPr="00000000" w14:paraId="00000059">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gjdgxs" w:id="0"/>
      <w:bookmarkEnd w:id="0"/>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by phone at +971 (04) 222 6669 (international call charges may apply)</w:t>
      </w:r>
    </w:p>
    <w:p w:rsidR="00000000" w:rsidDel="00000000" w:rsidP="00000000" w:rsidRDefault="00000000" w:rsidRPr="00000000" w14:paraId="0000005A">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30j0zll" w:id="1"/>
      <w:bookmarkEnd w:id="1"/>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via the "Contact Form" section of the Website</w:t>
      </w:r>
    </w:p>
    <w:p w:rsidR="00000000" w:rsidDel="00000000" w:rsidP="00000000" w:rsidRDefault="00000000" w:rsidRPr="00000000" w14:paraId="0000005B">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3znysh7" w:id="2"/>
      <w:bookmarkEnd w:id="2"/>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by email at: </w:t>
      </w:r>
      <w:hyperlink r:id="rId8">
        <w:r w:rsidDel="00000000" w:rsidR="00000000" w:rsidRPr="00000000">
          <w:rPr>
            <w:rFonts w:ascii="Arial Narrow" w:cs="Arial Narrow" w:eastAsia="Arial Narrow" w:hAnsi="Arial Narrow"/>
            <w:color w:val="1155cc"/>
            <w:sz w:val="18"/>
            <w:szCs w:val="18"/>
            <w:u w:val="single"/>
            <w:rtl w:val="0"/>
          </w:rPr>
          <w:t xml:space="preserve">contact.mea@sisley-paris.com</w:t>
        </w:r>
      </w:hyperlink>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4. MY SISLEY CLUB STATUS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4.1. Determining Status </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highlight w:val="yellow"/>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My Sisley Club Loyalty Program consists of three statuses: Orchid, Gold and Platinum. </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These statuses are determined according to the number of loyalty points earned by each Member: </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Orchid: from the first purchase to 249 loyalty points earned</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Gold: between 250 and 1499 loyalty points earned</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Platinum: more than 1500 loyalty points earned.</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shd w:fill="9fc5e8" w:val="clear"/>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status of the Member may change throughout the year as described above depending on the purchase made. Then, the status is recalculated on January 1</w:t>
      </w:r>
      <w:r w:rsidDel="00000000" w:rsidR="00000000" w:rsidRPr="00000000">
        <w:rPr>
          <w:rFonts w:ascii="Arial Narrow" w:cs="Arial Narrow" w:eastAsia="Arial Narrow" w:hAnsi="Arial Narrow"/>
          <w:color w:val="000000"/>
          <w:sz w:val="18"/>
          <w:szCs w:val="18"/>
          <w:vertAlign w:val="superscript"/>
          <w:rtl w:val="0"/>
        </w:rPr>
        <w:t xml:space="preserve">st</w:t>
      </w:r>
      <w:r w:rsidDel="00000000" w:rsidR="00000000" w:rsidRPr="00000000">
        <w:rPr>
          <w:rFonts w:ascii="Arial Narrow" w:cs="Arial Narrow" w:eastAsia="Arial Narrow" w:hAnsi="Arial Narrow"/>
          <w:color w:val="000000"/>
          <w:sz w:val="18"/>
          <w:szCs w:val="18"/>
          <w:rtl w:val="0"/>
        </w:rPr>
        <w:t xml:space="preserve"> of each year by taking into account all purchases made during the previous year.</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example: for existing Members, the status as of 1 January 2021 is determined based on purchases made during 2020.</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Special case: for new Members who join the My Sisley Club Loyalty Program during the second half of year N, their status on January 1</w:t>
      </w:r>
      <w:r w:rsidDel="00000000" w:rsidR="00000000" w:rsidRPr="00000000">
        <w:rPr>
          <w:rFonts w:ascii="Arial Narrow" w:cs="Arial Narrow" w:eastAsia="Arial Narrow" w:hAnsi="Arial Narrow"/>
          <w:color w:val="000000"/>
          <w:sz w:val="18"/>
          <w:szCs w:val="18"/>
          <w:vertAlign w:val="superscript"/>
          <w:rtl w:val="0"/>
        </w:rPr>
        <w:t xml:space="preserve">st</w:t>
      </w:r>
      <w:r w:rsidDel="00000000" w:rsidR="00000000" w:rsidRPr="00000000">
        <w:rPr>
          <w:rFonts w:ascii="Arial Narrow" w:cs="Arial Narrow" w:eastAsia="Arial Narrow" w:hAnsi="Arial Narrow"/>
          <w:color w:val="000000"/>
          <w:sz w:val="18"/>
          <w:szCs w:val="18"/>
          <w:rtl w:val="0"/>
        </w:rPr>
        <w:t xml:space="preserve"> of year N+2 will be determined by all purchases made in year N and N+1. </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example: for a new Member who joined the Loyalty Program on 30 August 2019, his/her status on 1 January 2020 was determined based on purchases made during 2019, and his/her status on 1 January 2021 is determined based on all purchases made during 2019 and 2020.  </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4.2. Benefits by status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shd w:fill="9fc5e8" w:val="clear"/>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Depending on their status, Members benefit from different advantages:</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Orchid:</w:t>
      </w:r>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Personalized advice</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Redeemable loyalty points</w:t>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Birthday special: loyalty points are doubled on all your purchases made in the month of your birthday.</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Gold</w:t>
      </w:r>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tl w:val="0"/>
        </w:rPr>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Personalized advice</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Redeemable loyalty points </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Birthday special: loyalty points are doubled on all your purchases made in the month of your birthday.</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Exclusive Gold Offers</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Private sales </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Pre-launch access </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Exclusive offers</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20"/>
          <w:szCs w:val="2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18"/>
          <w:szCs w:val="18"/>
          <w:rtl w:val="0"/>
        </w:rPr>
        <w:t xml:space="preserve">Platinum</w:t>
      </w:r>
      <w:r w:rsidDel="00000000" w:rsidR="00000000" w:rsidRPr="00000000">
        <w:rPr>
          <w:rFonts w:ascii="Arial Narrow" w:cs="Arial Narrow" w:eastAsia="Arial Narrow" w:hAnsi="Arial Narrow"/>
          <w:color w:val="000000"/>
          <w:sz w:val="20"/>
          <w:szCs w:val="20"/>
          <w:rtl w:val="0"/>
        </w:rPr>
        <w:t xml:space="preserve">: </w:t>
      </w:r>
    </w:p>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Personalized advice</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Redeemable loyalty points </w:t>
      </w:r>
    </w:p>
    <w:p w:rsidR="00000000" w:rsidDel="00000000" w:rsidP="00000000" w:rsidRDefault="00000000" w:rsidRPr="00000000" w14:paraId="00000081">
      <w:pPr>
        <w:numPr>
          <w:ilvl w:val="0"/>
          <w:numId w:val="3"/>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Birthday special: loyalty points are doubled on all your purchases made in the month of your birthday.</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Exclusive Platinum Offers</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Private sales </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Pre-launch access </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Exclusive offers</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b w:val="1"/>
          <w:bCs w:val="1"/>
          <w:color w:val="000000"/>
          <w:sz w:val="18"/>
          <w:szCs w:val="18"/>
          <w:u w:val="single"/>
        </w:rPr>
      </w:pPr>
      <w:r w:rsidDel="00000000" w:rsidR="00000000" w:rsidRPr="00000000">
        <w:rPr>
          <w:rFonts w:ascii="Arial Narrow" w:cs="Arial Narrow" w:eastAsia="Arial Narrow" w:hAnsi="Arial Narrow"/>
          <w:b w:val="1"/>
          <w:bCs w:val="1"/>
          <w:color w:val="000000"/>
          <w:sz w:val="18"/>
          <w:szCs w:val="18"/>
          <w:u w:val="single"/>
          <w:rtl w:val="0"/>
        </w:rPr>
        <w:t xml:space="preserve">5. PERSONAL DATA</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When creating their account, Members must fill out the following mandatory information:</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Title</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Last Name</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First name</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Email address</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Date of Birth</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Consent or refusal to receive Sisley communications.</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are responsible for the accuracy of the data they provide for creating their account and joining the My Sisley Club Loyalty Program. Members are responsible for keeping their information up-to-date by updating their data on the Website.</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date of birth is mandatory to be able to benefit from the Birthday Offers, otherwise the Member will not be able to benefit from them.</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434343"/>
          <w:sz w:val="18"/>
          <w:szCs w:val="18"/>
        </w:rPr>
      </w:pPr>
      <w:r w:rsidDel="00000000" w:rsidR="00000000" w:rsidRPr="00000000">
        <w:rPr>
          <w:rFonts w:ascii="Arial Narrow" w:cs="Arial Narrow" w:eastAsia="Arial Narrow" w:hAnsi="Arial Narrow"/>
          <w:color w:val="000000"/>
          <w:sz w:val="18"/>
          <w:szCs w:val="18"/>
          <w:rtl w:val="0"/>
        </w:rPr>
        <w:t xml:space="preserve">If the birth date on his/her account is incorrect, only one change will be allowed and a copy of the Member's ID may be requested for any additional change in order to prevent any abuse.</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shall in no way be liable if the Member does not receive any communications, invitations, offers, or products sent to the Member under the My Sisley Club Loyalty Program due to inaccurate or outdated information.</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9">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2et92p0" w:id="3"/>
      <w:bookmarkEnd w:id="3"/>
      <w:r w:rsidDel="00000000" w:rsidR="00000000" w:rsidRPr="00000000">
        <w:rPr>
          <w:rFonts w:ascii="Arial Narrow" w:cs="Arial Narrow" w:eastAsia="Arial Narrow" w:hAnsi="Arial Narrow"/>
          <w:sz w:val="18"/>
          <w:szCs w:val="18"/>
          <w:rtl w:val="0"/>
        </w:rPr>
        <w:t xml:space="preserve">The information collected shall be processed for the following purposes (and, by participating in the My Sisley Club Loyalty Program, the Member grants its specific consent to the processing of his or her personal data in the manner contemplated herein and pursuant to Sisley’s Personal Data Protection Policy):</w:t>
      </w:r>
    </w:p>
    <w:p w:rsidR="00000000" w:rsidDel="00000000" w:rsidP="00000000" w:rsidRDefault="00000000" w:rsidRPr="00000000" w14:paraId="0000009A">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tyjcwt" w:id="4"/>
      <w:bookmarkEnd w:id="4"/>
      <w:r w:rsidDel="00000000" w:rsidR="00000000" w:rsidRPr="00000000">
        <w:rPr>
          <w:rFonts w:ascii="Arial Narrow" w:cs="Arial Narrow" w:eastAsia="Arial Narrow" w:hAnsi="Arial Narrow"/>
          <w:sz w:val="18"/>
          <w:szCs w:val="18"/>
          <w:rtl w:val="0"/>
        </w:rPr>
        <w:t xml:space="preserve">- Managing the My Sisley Club Loyalty Program (legal basis: contract).</w:t>
      </w:r>
    </w:p>
    <w:p w:rsidR="00000000" w:rsidDel="00000000" w:rsidP="00000000" w:rsidRDefault="00000000" w:rsidRPr="00000000" w14:paraId="0000009B">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3dy6vkm" w:id="5"/>
      <w:bookmarkEnd w:id="5"/>
      <w:r w:rsidDel="00000000" w:rsidR="00000000" w:rsidRPr="00000000">
        <w:rPr>
          <w:rFonts w:ascii="Arial Narrow" w:cs="Arial Narrow" w:eastAsia="Arial Narrow" w:hAnsi="Arial Narrow"/>
          <w:sz w:val="18"/>
          <w:szCs w:val="18"/>
          <w:rtl w:val="0"/>
        </w:rPr>
        <w:t xml:space="preserve">- Promoting and personalizing various communications (digital, email, paper, sms) from SISLEY (legal basis: Sisley's legitimate interest).</w:t>
      </w:r>
    </w:p>
    <w:p w:rsidR="00000000" w:rsidDel="00000000" w:rsidP="00000000" w:rsidRDefault="00000000" w:rsidRPr="00000000" w14:paraId="0000009C">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1t3h5sf" w:id="6"/>
      <w:bookmarkEnd w:id="6"/>
      <w:r w:rsidDel="00000000" w:rsidR="00000000" w:rsidRPr="00000000">
        <w:rPr>
          <w:rFonts w:ascii="Arial Narrow" w:cs="Arial Narrow" w:eastAsia="Arial Narrow" w:hAnsi="Arial Narrow"/>
          <w:sz w:val="18"/>
          <w:szCs w:val="18"/>
          <w:rtl w:val="0"/>
        </w:rPr>
        <w:t xml:space="preserve">- Producing sales statistics (legal basis: Sisley's legitimate interest).</w:t>
      </w:r>
    </w:p>
    <w:p w:rsidR="00000000" w:rsidDel="00000000" w:rsidP="00000000" w:rsidRDefault="00000000" w:rsidRPr="00000000" w14:paraId="0000009D">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4d34og8" w:id="7"/>
      <w:bookmarkEnd w:id="7"/>
      <w:r w:rsidDel="00000000" w:rsidR="00000000" w:rsidRPr="00000000">
        <w:rPr>
          <w:rFonts w:ascii="Arial Narrow" w:cs="Arial Narrow" w:eastAsia="Arial Narrow" w:hAnsi="Arial Narrow"/>
          <w:sz w:val="18"/>
          <w:szCs w:val="18"/>
          <w:rtl w:val="0"/>
        </w:rPr>
        <w:t xml:space="preserve">The controller of these data is SISLEY. The data may be sent to c.f.e.b. SISLEY and service providers selected by SISLEY for running the My Sisley Club Loyalty Program and managing customers’ accounts. </w:t>
      </w:r>
    </w:p>
    <w:p w:rsidR="00000000" w:rsidDel="00000000" w:rsidP="00000000" w:rsidRDefault="00000000" w:rsidRPr="00000000" w14:paraId="0000009E">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2s8eyo1" w:id="8"/>
      <w:bookmarkEnd w:id="8"/>
      <w:r w:rsidDel="00000000" w:rsidR="00000000" w:rsidRPr="00000000">
        <w:rPr>
          <w:rFonts w:ascii="Arial Narrow" w:cs="Arial Narrow" w:eastAsia="Arial Narrow" w:hAnsi="Arial Narrow"/>
          <w:sz w:val="18"/>
          <w:szCs w:val="18"/>
          <w:rtl w:val="0"/>
        </w:rPr>
        <w:t xml:space="preserve">The data will be kept for a period of time that enables SISLEY to comply with its legal obligations or for a maximum of three years from the last purchase/contact.</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more information on SISLEY’s personal data protection Policy, the Member can access it on the following link:  </w:t>
      </w:r>
      <w:hyperlink r:id="rId9">
        <w:r w:rsidDel="00000000" w:rsidR="00000000" w:rsidRPr="00000000">
          <w:rPr>
            <w:rFonts w:ascii="Arial Narrow" w:cs="Arial Narrow" w:eastAsia="Arial Narrow" w:hAnsi="Arial Narrow"/>
            <w:color w:val="1155cc"/>
            <w:sz w:val="18"/>
            <w:szCs w:val="18"/>
            <w:u w:val="single"/>
            <w:rtl w:val="0"/>
          </w:rPr>
          <w:t xml:space="preserve">Personal data</w:t>
        </w:r>
      </w:hyperlink>
      <w:r w:rsidDel="00000000" w:rsidR="00000000" w:rsidRPr="00000000">
        <w:rPr>
          <w:rFonts w:ascii="Arial Narrow" w:cs="Arial Narrow" w:eastAsia="Arial Narrow" w:hAnsi="Arial Narrow"/>
          <w:color w:val="000000"/>
          <w:sz w:val="18"/>
          <w:szCs w:val="18"/>
          <w:rtl w:val="0"/>
        </w:rPr>
        <w:t xml:space="preserve">.</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6. CHANGES AND TERMINATION</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shall do its best to ensure that the My Sisley Club Loyalty Program operates smoothly but cannot be held liable for any malfunctions or errors in the My Sisley Club Loyalty Program.</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reserves the right to amend the Loyalty Program and its conditions at any time within a reasonable period of time.</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latest version of the conditions applicable to the My Sisley Club Loyalty Program is available on the Website. SISLEY therefore invites the Members to check the Website regularly.</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reserves the right to suspend or terminate the Program provided that Members are notified in advance within a reasonable period of time. Should the My Sisley Club Loyalty Program be terminated, Members who have acquired benefits shall retain these for the remaining time.</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No change, suspension, or cancellation of the My Sisley Club Loyalty Program shall entitle any Member to compensation.</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reserves the right to suspend or deactivate a Member's account, which will lead to the points earned being canceled, and the Member shall not be able to claim any compensation whatsoever:</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In the event of any action likely to disrupt the normal operation of the My Sisley Club Loyalty Program, and in particular in the event of fraud, attempted fraud, or misuse or attempted misuse of the benefits offered under the Loyalty Program</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More generally, in the event of a failure to comply with these conditions.</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7. APPLICABLE LAW AND JURISDICTION</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B2">
      <w:pPr>
        <w:spacing w:before="60" w:line="240" w:lineRule="auto"/>
        <w:jc w:val="both"/>
        <w:rPr>
          <w:rFonts w:ascii="Arial Narrow" w:cs="Arial Narrow" w:eastAsia="Arial Narrow" w:hAnsi="Arial Narrow"/>
          <w:sz w:val="18"/>
          <w:szCs w:val="18"/>
        </w:rPr>
      </w:pPr>
      <w:bookmarkStart w:colFirst="0" w:colLast="0" w:name="_heading=h.3rdcrjn" w:id="9"/>
      <w:bookmarkEnd w:id="9"/>
      <w:r w:rsidDel="00000000" w:rsidR="00000000" w:rsidRPr="00000000">
        <w:rPr>
          <w:rFonts w:ascii="Arial Narrow" w:cs="Arial Narrow" w:eastAsia="Arial Narrow" w:hAnsi="Arial Narrow"/>
          <w:sz w:val="18"/>
          <w:szCs w:val="18"/>
          <w:rtl w:val="0"/>
        </w:rPr>
        <w:t xml:space="preserve">The Purchaser can have recourse to consumer mediation to solve any disputes they may have with SISLEY, providing (i) they have referred the matter to SISLEY’s Customer Service in writing first, and no solution has been found and (ii) the referral is clearly not unfounded or vexatious. Any dispute in relation to these General Terms and Conditions of Sale shall be subject to the exclusive jurisdiction of the Saudi Arabia, even in case of warranty claims or multiple defendants.</w:t>
      </w:r>
    </w:p>
    <w:p w:rsidR="00000000" w:rsidDel="00000000" w:rsidP="00000000" w:rsidRDefault="00000000" w:rsidRPr="00000000" w14:paraId="000000B3">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before="240"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8.LANGUAGE</w:t>
      </w:r>
    </w:p>
    <w:p w:rsidR="00000000" w:rsidDel="00000000" w:rsidP="00000000" w:rsidRDefault="00000000" w:rsidRPr="00000000" w14:paraId="000000B4">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These My Sisley Club Loyalty Program General Terms and Conditions have been prepared in the English language and Arabic language. In the event of any inconsistency or different interpretation between the English text and Arabic text, the Arabic text shall prevail and the relevant English text shall be deemed to be automatically amended to conform with and to make the relevant English text consistent with the relevant Arabic text. Each party acknowledges that it has read these My Sisley Club Loyalty Program General Terms and Conditions and understands its content and that these My Sisley Club Loyalty Program General Terms and Conditions have been entered into freely and without duress. You acknowledge that you fully understand the language and the content of these My Sisley Club Loyalty Program General Terms and Conditions.</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Commentaire">
    <w:name w:val="annotation text"/>
    <w:basedOn w:val="Normal"/>
    <w:link w:val="CommentaireCar"/>
    <w:uiPriority w:val="99"/>
    <w:semiHidden w:val="1"/>
    <w:unhideWhenUsed w:val="1"/>
    <w:pPr>
      <w:spacing w:line="240" w:lineRule="auto"/>
    </w:pPr>
    <w:rPr>
      <w:sz w:val="20"/>
      <w:szCs w:val="20"/>
    </w:rPr>
  </w:style>
  <w:style w:type="character" w:styleId="CommentaireCar" w:customStyle="1">
    <w:name w:val="Commentaire Car"/>
    <w:basedOn w:val="Policepardfaut"/>
    <w:link w:val="Commentaire"/>
    <w:uiPriority w:val="99"/>
    <w:semiHidden w:val="1"/>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Textedebulles">
    <w:name w:val="Balloon Text"/>
    <w:basedOn w:val="Normal"/>
    <w:link w:val="TextedebullesCar"/>
    <w:uiPriority w:val="99"/>
    <w:semiHidden w:val="1"/>
    <w:unhideWhenUsed w:val="1"/>
    <w:rsid w:val="0030399B"/>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30399B"/>
    <w:rPr>
      <w:rFonts w:ascii="Tahoma" w:cs="Tahoma" w:hAnsi="Tahoma"/>
      <w:sz w:val="16"/>
      <w:szCs w:val="16"/>
    </w:rPr>
  </w:style>
  <w:style w:type="paragraph" w:styleId="Objetducommentaire">
    <w:name w:val="annotation subject"/>
    <w:basedOn w:val="Commentaire"/>
    <w:next w:val="Commentaire"/>
    <w:link w:val="ObjetducommentaireCar"/>
    <w:uiPriority w:val="99"/>
    <w:semiHidden w:val="1"/>
    <w:unhideWhenUsed w:val="1"/>
    <w:rsid w:val="0030399B"/>
    <w:rPr>
      <w:b w:val="1"/>
      <w:bCs w:val="1"/>
    </w:rPr>
  </w:style>
  <w:style w:type="character" w:styleId="ObjetducommentaireCar" w:customStyle="1">
    <w:name w:val="Objet du commentaire Car"/>
    <w:basedOn w:val="CommentaireCar"/>
    <w:link w:val="Objetducommentaire"/>
    <w:uiPriority w:val="99"/>
    <w:semiHidden w:val="1"/>
    <w:rsid w:val="0030399B"/>
    <w:rPr>
      <w:b w:val="1"/>
      <w:bCs w:val="1"/>
      <w:sz w:val="20"/>
      <w:szCs w:val="20"/>
    </w:rPr>
  </w:style>
  <w:style w:type="character" w:styleId="Lienhypertexte">
    <w:name w:val="Hyperlink"/>
    <w:basedOn w:val="Policepardfaut"/>
    <w:uiPriority w:val="99"/>
    <w:unhideWhenUsed w:val="1"/>
    <w:rsid w:val="00AA6409"/>
    <w:rPr>
      <w:color w:val="0000ff" w:themeColor="hyperlink"/>
      <w:u w:val="single"/>
    </w:rPr>
  </w:style>
  <w:style w:type="character" w:styleId="Mentionnonrsolue1" w:customStyle="1">
    <w:name w:val="Mention non résolue1"/>
    <w:basedOn w:val="Policepardfaut"/>
    <w:uiPriority w:val="99"/>
    <w:semiHidden w:val="1"/>
    <w:unhideWhenUsed w:val="1"/>
    <w:rsid w:val="00AA6409"/>
    <w:rPr>
      <w:color w:val="605e5c"/>
      <w:shd w:color="auto" w:fill="e1dfdd" w:val="clear"/>
    </w:rPr>
  </w:style>
  <w:style w:type="paragraph" w:styleId="Rvision">
    <w:name w:val="Revision"/>
    <w:hidden w:val="1"/>
    <w:uiPriority w:val="99"/>
    <w:semiHidden w:val="1"/>
    <w:rsid w:val="006E1316"/>
    <w:pPr>
      <w:spacing w:line="240" w:lineRule="auto"/>
    </w:pPr>
  </w:style>
  <w:style w:type="paragraph" w:styleId="Paragraphedeliste">
    <w:name w:val="List Paragraph"/>
    <w:basedOn w:val="Normal"/>
    <w:uiPriority w:val="34"/>
    <w:qFormat w:val="1"/>
    <w:rsid w:val="004643FF"/>
    <w:pPr>
      <w:ind w:left="720"/>
      <w:contextualSpacing w:val="1"/>
    </w:pPr>
  </w:style>
  <w:style w:type="character" w:styleId="UnresolvedMention" w:customStyle="1">
    <w:name w:val="Unresolved Mention"/>
    <w:basedOn w:val="Policepardfaut"/>
    <w:uiPriority w:val="99"/>
    <w:semiHidden w:val="1"/>
    <w:unhideWhenUsed w:val="1"/>
    <w:rsid w:val="00F33EDE"/>
    <w:rPr>
      <w:color w:val="605e5c"/>
      <w:shd w:color="auto" w:fill="e1dfdd" w:val="clear"/>
    </w:rPr>
  </w:style>
  <w:style w:type="paragraph" w:styleId="En-tte">
    <w:name w:val="header"/>
    <w:basedOn w:val="Normal"/>
    <w:link w:val="En-tteCar"/>
    <w:uiPriority w:val="99"/>
    <w:unhideWhenUsed w:val="1"/>
    <w:rsid w:val="006D6D19"/>
    <w:pPr>
      <w:tabs>
        <w:tab w:val="center" w:pos="4513"/>
        <w:tab w:val="right" w:pos="9026"/>
      </w:tabs>
      <w:spacing w:line="240" w:lineRule="auto"/>
    </w:pPr>
  </w:style>
  <w:style w:type="character" w:styleId="En-tteCar" w:customStyle="1">
    <w:name w:val="En-tête Car"/>
    <w:basedOn w:val="Policepardfaut"/>
    <w:link w:val="En-tte"/>
    <w:uiPriority w:val="99"/>
    <w:rsid w:val="006D6D19"/>
  </w:style>
  <w:style w:type="paragraph" w:styleId="Pieddepage">
    <w:name w:val="footer"/>
    <w:basedOn w:val="Normal"/>
    <w:link w:val="PieddepageCar"/>
    <w:uiPriority w:val="99"/>
    <w:unhideWhenUsed w:val="1"/>
    <w:rsid w:val="006D6D19"/>
    <w:pPr>
      <w:tabs>
        <w:tab w:val="center" w:pos="4513"/>
        <w:tab w:val="right" w:pos="9026"/>
      </w:tabs>
      <w:spacing w:line="240" w:lineRule="auto"/>
    </w:pPr>
  </w:style>
  <w:style w:type="character" w:styleId="PieddepageCar" w:customStyle="1">
    <w:name w:val="Pied de page Car"/>
    <w:basedOn w:val="Policepardfaut"/>
    <w:link w:val="Pieddepage"/>
    <w:uiPriority w:val="99"/>
    <w:rsid w:val="006D6D19"/>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on/demandware.static/-/Library-Sites-Sisley/default/legal/SA_en_SISLEY_Personal_Data_Protection_Policy.docx"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SA/" TargetMode="External"/><Relationship Id="rId8" Type="http://schemas.openxmlformats.org/officeDocument/2006/relationships/hyperlink" Target="mailto:contact.mea@sisley-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5V9QxbNm/jFjNG1vgpzfblJaMA==">CgMxLjAyCGguZ2pkZ3hzMgloLjMwajB6bGwyCWguM3pueXNoNzIJaC4yZXQ5MnAwMghoLnR5amN3dDIJaC4zZHk2dmttMgloLjF0M2g1c2YyCWguNGQzNG9nODIJaC4yczhleW8xMgloLjNyZGNyam44AHIhMTRsT3psdHZ4T3RRNW04aXA3TzVHRDhpMUN3ek1EY2Mw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2022-05-17T14:00:00Z</dcterms:created>
  <dc:creator>Thi Diem Mi Nho</dc:creator>
</cp:coreProperties>
</file>