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spacing w:before="0" w:lineRule="auto"/>
        <w:jc w:val="center"/>
        <w:rPr/>
      </w:pPr>
      <w:r w:rsidDel="00000000" w:rsidR="00000000" w:rsidRPr="00000000">
        <w:rPr>
          <w:rtl w:val="0"/>
        </w:rPr>
        <w:t xml:space="preserve">Datenschutzrichtlinie</w:t>
      </w:r>
    </w:p>
    <w:p w:rsidR="00000000" w:rsidDel="00000000" w:rsidP="00000000" w:rsidRDefault="00000000" w:rsidRPr="00000000" w14:paraId="00000002">
      <w:pPr>
        <w:jc w:val="center"/>
        <w:rPr/>
      </w:pPr>
      <w:hyperlink r:id="rId7">
        <w:r w:rsidDel="00000000" w:rsidR="00000000" w:rsidRPr="00000000">
          <w:rPr>
            <w:rFonts w:ascii="Arial Narrow" w:cs="Arial Narrow" w:eastAsia="Arial Narrow" w:hAnsi="Arial Narrow"/>
            <w:color w:val="1155cc"/>
            <w:sz w:val="18"/>
            <w:szCs w:val="18"/>
            <w:u w:val="single"/>
            <w:rtl w:val="0"/>
          </w:rPr>
          <w:t xml:space="preserve">https://www.sisley-paris.com/de-AT/</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 April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legt besonderen Wert auf den Schutz der von Ihnen angegebenen oder erhobenen personenbezogenen Daten.</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unternimmt alle Maßnahmen, um den höchstmöglichen Schutz Ihrer personenbezogenen Daten gemäß den geltenden Vorschriften, insbesondere der Allgemeinen Datenschutzverordnung (EU) 2016/679 vom 27. April 2016 (DSGVO), zu gewährleisten. SISLEY behält sich das Recht vor, diese Datenschutzrichtlinie jederzeit zu aktualisieren.</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Dieses Dokument soll Ihnen ein genaueres Verständnis dafür geben, wie SISLEY Ihre personenbezogenen Daten schützt, und dient als Leitfaden für die Nutzer unserer Website, unsere Kunden und Interessenten, Bewerber und alle unsere Partner.</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Wir bitten Sie, dieses Dokument zu lesen, bevor Sie uns Ihre personenbezogenen Daten zur Verfügung stellen, und regelmäßig darauf zurückzugreifen.</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426"/>
        </w:tabs>
        <w:spacing w:before="0" w:lineRule="auto"/>
        <w:ind w:left="360" w:hanging="360"/>
        <w:rPr/>
      </w:pPr>
      <w:r w:rsidDel="00000000" w:rsidR="00000000" w:rsidRPr="00000000">
        <w:rPr>
          <w:rtl w:val="0"/>
        </w:rPr>
        <w:t xml:space="preserve">DER FÜR DIE DATENVERARBEITUNG VERANTWORTLICHE </w:t>
      </w:r>
    </w:p>
    <w:p w:rsidR="00000000" w:rsidDel="00000000" w:rsidP="00000000" w:rsidRDefault="00000000" w:rsidRPr="00000000" w14:paraId="00000014">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Kosmetikhandels GmbH, Rudolfsplatz 12/6, 1010 Wien, Österreich, und SISLEY Deutschland Vertriebs GmbH Feringastraße 6, 85774 (nachstehend „SISLEY“) ist die für die Datenverarbeitung verantwortliche Stelle.</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pStyle w:val="Heading1"/>
        <w:numPr>
          <w:ilvl w:val="0"/>
          <w:numId w:val="1"/>
        </w:numPr>
        <w:tabs>
          <w:tab w:val="left" w:leader="none" w:pos="426"/>
        </w:tabs>
        <w:spacing w:before="0" w:lineRule="auto"/>
        <w:ind w:left="360" w:hanging="360"/>
        <w:rPr/>
      </w:pPr>
      <w:r w:rsidDel="00000000" w:rsidR="00000000" w:rsidRPr="00000000">
        <w:rPr>
          <w:rtl w:val="0"/>
        </w:rPr>
        <w:t xml:space="preserve">FÜR VERBRAUCHER, INTERESSENTEN UND NUTZER DER WEBSEITE VON SISLEY</w:t>
      </w:r>
    </w:p>
    <w:p w:rsidR="00000000" w:rsidDel="00000000" w:rsidP="00000000" w:rsidRDefault="00000000" w:rsidRPr="00000000" w14:paraId="0000001A">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B">
      <w:pPr>
        <w:pStyle w:val="Heading2"/>
        <w:numPr>
          <w:ilvl w:val="1"/>
          <w:numId w:val="1"/>
        </w:numPr>
        <w:tabs>
          <w:tab w:val="left" w:leader="none" w:pos="426"/>
        </w:tabs>
        <w:spacing w:before="0" w:lineRule="auto"/>
        <w:ind w:left="1426" w:hanging="576"/>
        <w:rPr>
          <w:b w:val="1"/>
          <w:bCs w:val="1"/>
          <w:u w:val="none"/>
        </w:rPr>
      </w:pPr>
      <w:r w:rsidDel="00000000" w:rsidR="00000000" w:rsidRPr="00000000">
        <w:rPr>
          <w:b w:val="1"/>
          <w:bCs w:val="1"/>
          <w:u w:val="none"/>
          <w:rtl w:val="0"/>
        </w:rPr>
        <w:t xml:space="preserve">WELCHE PERSONENBEZOGENEN INFORMATIONEN SAMMELN WIR UND WANN WERDEN DIESE ERHOBEN?</w:t>
      </w:r>
    </w:p>
    <w:p w:rsidR="00000000" w:rsidDel="00000000" w:rsidP="00000000" w:rsidRDefault="00000000" w:rsidRPr="00000000" w14:paraId="0000001C">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allen Informationen, die es ermöglichen, Ihre Identität direkt (wie beispielsweise Ihren Namen) oder indirekt (z. B. Ihr interner Verbraucherverarbeitungscode) zu bestimmen, handelt es sich um „personenbezogene Daten“. </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sammelt, speichert, verarbeitet, überträgt und nutzt folgende Ihrer personenbezogenen Daten: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über Ihre Identität (Anrede, Nachname, Vorname(n), Adresse, Telefon- und/oder Mobilnummer, E-Mailadresse, Geburtsdatum, Signatur, Ausweisdokumente, Bilder, interne Kennziffer zur Kundenidentifizierung, Daten über Ihr Berufsleben und Ihre persönlichen Interessen),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der Verwaltung und Nachverfolgung Ihrer Bestellungen (Bestellnummer, Rechnungs- und Versandadresse, Zahlungsmodalitäten, Betrugsprävention, Retouren, Erstattungen, Reklamationen, Kundenservicehistorie, Bestellhistorie, Treueprogramm, Korrespondenz und Kommunikation mit dem Kundenservice, Beiträge und Kommentare von Bestands- und Neukunden),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Ihren Beiträgen zu unseren Produkten, Dienstleistungen oder Inhalten,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Ihrer Teilnahme an Gewinnspielen, Verlosungen und Promotions (Teilnahmedatum, eingesendete Lösungsworte bei Gewinnspielen und Art des Gewinns),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Daten zu Ihrem Wohlbefinden, wenn Sie unsere Beauty-Tools verwenden (Kopfhautzustand und Hauttyp), und Ihre Gesundheitsdaten für unsere Verpflichtungen im Rahmen der Kosmetiküberwachung oder für Dienstleistungen, die in Maison SISLEY erbracht werden,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Profil in sozialen Netzwerken (wenn Sie sich über soziale Netzwerke anmelden oder uns diese personenbezogenen Daten zur Verfügung stellen),</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Nutzung unserer Website: Verbindungsdaten, aufgerufene Seiten, gesuchte Produkte, angeklickte Werbeanzeigen, Geolokalisierung, Dauer Ihres Besuchs auf der Website,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Zusammenhang mit technischen Informationen (Sprache, IP-Adresse) oder Browserdaten Ihres Gerätes.</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kann insbesondere Daten über Sie erheben, wenn Sie:</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https://www.sisley-paris.com/de-AT/</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(nachstehend „Website“) aufsuchen,</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sich für die SISLEY-Kommunikationskanäle anmelden,</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 Konto auf der Website einrichten,</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über die Website eine Bestellung aufgeben und den Feedbackbogen ausfüllen,</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einen Einkauf oder eine Behandlung im Maison SISLEY tätigen oder buchen,</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Post oder E-Mail eine Nachricht an SISLEY verschicken oder sich telefonisch an SISLEY wenden. Die Korrespondenz kann von SISLEY gespeichert werden, um Ihnen einen bestmöglichen, persönlichen Service anzubieten,</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Dienste und Tools von SISLEY (Masterclasses, Hair Rituel Analyzer, Virtual Try-On usw.) nutzen,</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Produkt- oder Service-Bewertung abgeben oder sich zum Inhalt äußern,</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 besonderen Aktionen (Wettbewerbe, Gewinnspiele) teilnehmen,</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Inhalte in sozialen Netzwerken (Instagram, Facebook, LinkedIn, TikTok oder YouTube) teilen und hierbei den Hashtag #sisley oder andere von SISLEY verwendete Hashtags benutzen.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Zum Zeitpunkt der Erhebung der personenbezogenen Daten wird die verpflichtende oder optionale Eingabe durch ein Sternchen oder auf andere Weise gekennzeichnet.</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Wie werden Inhalte, die Sie in sozialen Netzwerken teilen, mit den von uns angebotenen Hashtags gehandhabt?</w:t>
      </w:r>
      <w:r w:rsidDel="00000000" w:rsidR="00000000" w:rsidRPr="00000000">
        <w:rPr>
          <w:rtl w:val="0"/>
        </w:rPr>
      </w:r>
    </w:p>
    <w:p w:rsidR="00000000" w:rsidDel="00000000" w:rsidP="00000000" w:rsidRDefault="00000000" w:rsidRPr="00000000" w14:paraId="0000003A">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mit dem Profil/den Seiten von SISLEY in sozialen Netzwerken (Instagram, Facebook, LinkedIn, Pinterest, Tiktok oder YouTube) interagieren, werden Ihre Daten zunächst von dem sozialen Netzwerk erfasst und verarbeitet, in diesem Sie ein Profil haben (das als „Verantwortlicher“ für Ihre personenbezogenen Daten fungiert). SISLEY hat Zugriff auf einen begrenzten Teil Ihrer Daten, die sich im Besitz des sozialen Netzwerks befinden, und verarbeitet diese nur, wenn Sie mit den Konten und Seiten von SISLEY in den sozialen Netzwerken interagieren. SISLEY ist ein von den sozialen Netzwerken unabhängiger Verantwortlicher für Ihre personenbezogenen Daten. Folglich entscheiden die sozialen Netzwerke und SISLEY unabhängig voneinander über die Zwecke und Methoden der Verarbeitung Ihrer personenbezogenen Daten, auf die sie jeweils Zugriff haben. </w:t>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wissen möchten, wie die sozialen Netzwerke Ihre Daten verarbeiten, laden wir Sie dazu ein, die Datenschutzrichtlinien zu lesen, die über Ihr(e) Profil(e) in dem/den betreffenden sozialen Netzwerk(en) zugänglich sind.</w:t>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von SISLEY durchgeführten Verarbeitungsvorgänge werden im Folgenden beschrieben.</w:t>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mit dem Konto/ der Seite/ dem Profil von SISLEY in sozialen Netzwerken agieren, kann SISLEY die folgenden Daten verarbeiten, die aus Ihrem Profil abgeleitet werden:</w:t>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Nachname, Vorname, Benutzername und andere personenbezogene Daten, Alter, Geschlecht sowie Informationen, die Sie freiwillig veröffentlicht oder im sozialen Netzwerk durch Veröffentlichungen oder andere Funktionen geteilt haben,</w:t>
      </w:r>
    </w:p>
    <w:p w:rsidR="00000000" w:rsidDel="00000000" w:rsidP="00000000" w:rsidRDefault="00000000" w:rsidRPr="00000000" w14:paraId="000000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Aktivitäten auf der SISLEY-Seite in sozialen Netzwerken, wie z. B. „Gefällt mir“-Angaben, Kommentare, öffentliche Beiträge, Tags und Hashtags oder den Inhalt privater Nachrichten an SISLEY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Rahmen Ihrer Einwilligung zur Verarbeitung Ihrer Daten, die SISLEY über Ihr Profil in einem sozialen Netzwerk erhält, möchten wir Sie auf Folgendes hinweisen:</w:t>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jeweiligen Genehmigungen werden von Ihnen selbst erteilt, wenn Sie sich in den sozialen Netzwerken registrieren. Sie können diese jederzeit anpassen (SISLEY hat jedoch keinerlei Kontrolle über diese Vorgänge – sie werden vollständig von den sozialen Netzwerken verwaltet). </w:t>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von SISLEY verarbeiteten Daten sind die vom sozialen Netzwerk bereitgestellten Daten, was bedeutet, dass SISLEY nicht für den Fall einer unbefugten Offenlegung von Informationen durch das soziale Netzwerk oder den Erhalt unerwünschter Werbung(en)/Nachrichten verantwortlich gemacht werden kann, die gegen die von Ihnen gewählten Optionen verstoßen.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aus den sozialen Netzwerken gesammelten Daten werden für folgende Zwecke verarbeitet: </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Beantwortung Ihrer Beiträge, Anfragen und Fragen, Durchführung statistischer Analysen und Marktforschung zu Nutzern, die mit unseren Seiten in sozialen Netzwerken interagieren; </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rechtliche Grundlage für die Verarbeitung ist das berechtigte Interesse von SISLEY an der Förderung seiner Aktivitäten und der Verbesserung seines Ansehens als Unternehmen;</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Zur Erfüllung der gesetzlichen Verpflichtungen sowie der Verpflichtungen im Zusammenhang mit dem Schutz der öffentlichen Gesundheit, die die Überwachung, Nachverfolgung und Meldung von Informationen über tatsächliche oder potenzielle unerwünschte Reaktionen im Zusammenhang mit der Verwendung von SISLEY-Produkten an die Behörden erfordern. Die Rechtsgrundlage für die Verarbeitung ist die Verpflichtung, unerwünschte Nebenwirkungen an die verschiedenen Gesundheitsbehörden und -stellen zu melden;</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Zur Durchführung von Werbekampagnen im Zusammenhang mit den Aktivitäten, Produkten oder Dienstleistungen von SISLEY unter Verwendung des SISLEY-Kontos im sozialen Netzwerk, einschließlich des Aussendens von Werbung oder Nachrichten. Die Rechtsgrundlage für die Verarbeitung ist Ihre ausdrückliche Zustimmung gegenüber dem sozialen Netzwerk;</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Bezug auf die Daten, die im Zusammenhang mit Stellenangeboten von SISLEY in sozialen Netzwerken erhoben werden, werden Ihre Daten erhoben, um eine berufliche Beziehung zu bewerten und/oder herzustellen. Die Rechtsgrundlage für die Verarbeitung ist die Erfüllung eines Vertrags oder vorvertraglicher Maßnahmen, die auf den Abschluss eines Vertrags mit Ihnen abzielen.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Daten über Dritte veröffentlichen, sind Sie dafür verantwortlich, die Anforderungen für die Erhebung von Informationen und die Einholung der Zustimmung gemäß den geltenden Datenschutzgesetzen zu erfüllen.</w:t>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Daten, die wir über soziale Netzwerke erheben, werden hauptsächlich elektronisch verarbeitet und in unseren IT-Systemen gespeichert, in Übereinstimmung mit den geltenden Datenschutzgesetzen, einschließlich datenschutzbezogener Aspekte der Sicherheit und Vertraulichkeit gemäß den Grundsätzen der Rechtmäßigkeit und Transparenz. Darüber hinaus werden die Daten nur so lange aufbewahrt, wie es für die Erreichung der spezifischen Zwecke unbedingt erforderlich ist. In allen Fällen basieren die Kriterien zur Bestimmung der Aufbewahrungsfrist auf der Einhaltung der gesetzlich zulässigen Fristen und auf den Grundsätzen der Minimierung und Begrenzung der Datenspeicherung.</w:t>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pStyle w:val="Heading2"/>
        <w:numPr>
          <w:ilvl w:val="1"/>
          <w:numId w:val="1"/>
        </w:numPr>
        <w:tabs>
          <w:tab w:val="left" w:leader="none" w:pos="426"/>
        </w:tabs>
        <w:spacing w:before="0" w:lineRule="auto"/>
        <w:ind w:left="1426" w:hanging="576"/>
        <w:rPr>
          <w:b w:val="1"/>
          <w:bCs w:val="1"/>
          <w:u w:val="none"/>
        </w:rPr>
      </w:pPr>
      <w:r w:rsidDel="00000000" w:rsidR="00000000" w:rsidRPr="00000000">
        <w:rPr>
          <w:b w:val="1"/>
          <w:bCs w:val="1"/>
          <w:u w:val="none"/>
          <w:rtl w:val="0"/>
        </w:rPr>
        <w:t xml:space="preserve">ZWECKE DER VERARBEITUNG IHRER PERSONENBEZOGENEN DATEN</w:t>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werden Ihre personenbezogenen Daten verarbeitet, um: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firmeneigene Website und deren Qualität zu verbessern (Rechtsgrundlage: berechtigtes Interesse von SISLEY) </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Bestellungen zu verwalten und nachzuverfolgen (Rechtsgrundlage: Vertragserfüllung), </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das Treueprogramm zu verwalten (Rechtsgrundlage: Vertragserfüllung oder Einwilligung),</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Prävention, Aufdeckung und Verwaltung von Betrug oder unbezahlter Rechnungen (Rechtsgrundlage: berechtigtes Interesse von SISLEY),</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Geschäftsbeziehungen zu verwalten und zu kontrollieren (Rechtsgrundlage: Vertragserfüllung),</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Den Kundendienst zu verwalten (Rechtsgrundlage: berechtigtes Interesse von SISLEY),</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Kosmetovigilanz zu verwalten (Rechtsgrundlage: gesetzliche Verpflichtung),</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Kundenbewertungen zu gekauften Produkten, Dienstleistungen und Inhalten zu verwalten (Rechtsgrundlage: Einwilligung),</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Kundenkonten, die auf der Website für kommerzielle und Marketingaktivitäten erstellt wurden, zu verwalten und zu überwachen (Rechtsgrundlage: Einwilligung),</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Anmeldungen bei SISLEY Kommunikationen (Telefonanrufe, Post, E-Mail, SMS/MMS/RCS, WhatsApp) zu verwalten (Rechtsgrundlage: berechtigtes Interesse von SISLEY oder Einwilligung),</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Erstellung von Abverkaufsstatistiken (Rechtsgrundlage: berechtigtes Interesse von SISLEY),</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Masterclasses zu verwalten (Rechtsgrundlage: Einwilligung),</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Individuelle Beauty-Beratung(en) und -Empfehlungen von SISLEY zu verwalten (Rechtsgrundlage: berechtigtes Interesse von SISLEY),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Diagnosen (Haare, Gesicht und Haut) zu verwalten (Rechtsgrundlage: Einwilligung),</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Virtual Try-On zu verwalten (Rechtsgrundlage: Einwilligung),</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Förder- oder Empfehlungsprogrammen zu verwalten (Rechtsgrundlage: Einwilligung), </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Einkäufe und Dienstleistungen im Maison SISLEY zu verwalten (Rechtsgrundlage: Vertragserfüllung oder Einwilligung).</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Die berechtigten Interessen von SISLEY bestehen aus Folgendem:</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Sicherheit unserer Website und unserer Tools, um deren Schutz zu gewährleisten und somit sicherzustellen, dass sie ordnungsgemäß funktionieren und ständig verbessert werden,</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Sicherheit von Transaktionen, um sicherzustellen, dass Zahlungen korrekt ausgeführt werden und keinem Betrug ausgesetzt sind, </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Verbesserung unserer personalisierten Kommunikation, um Ihre Bedürfnisse und Erwartungen besser zu verstehen, sicherzustellen, dass Sie von einem optimalen Erlebnis profitieren, und somit unsere Produkte und Dienstleistungen in Ihrem Interesse zu verbessern. Wir können Techniken verwenden, die als „Profiling“ bezeichnet werden, und Ihre personenbezogenen Daten verwenden, um sie zu analysieren und Ihre Bedürfnisse und Interessen vorherzusagen.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E">
      <w:pPr>
        <w:pStyle w:val="Heading1"/>
        <w:numPr>
          <w:ilvl w:val="0"/>
          <w:numId w:val="1"/>
        </w:numPr>
        <w:tabs>
          <w:tab w:val="left" w:leader="none" w:pos="426"/>
        </w:tabs>
        <w:spacing w:before="0" w:lineRule="auto"/>
        <w:ind w:left="360" w:hanging="360"/>
        <w:rPr/>
      </w:pPr>
      <w:r w:rsidDel="00000000" w:rsidR="00000000" w:rsidRPr="00000000">
        <w:rPr>
          <w:rtl w:val="0"/>
        </w:rPr>
        <w:t xml:space="preserve">FÜR PARTNER VON SISLEY (LIEFERANTEN, DIENSTLEISTER, VERTRIEBSUNTERNEHMEN/EINZELHÄNDLER, MEDIEN, INFLUENCER, VERANSTALTUNGSTEILNEHMER ETC.)</w:t>
      </w:r>
    </w:p>
    <w:p w:rsidR="00000000" w:rsidDel="00000000" w:rsidP="00000000" w:rsidRDefault="00000000" w:rsidRPr="00000000" w14:paraId="0000006F">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pStyle w:val="Heading2"/>
        <w:numPr>
          <w:ilvl w:val="1"/>
          <w:numId w:val="1"/>
        </w:numPr>
        <w:tabs>
          <w:tab w:val="left" w:leader="none" w:pos="426"/>
        </w:tabs>
        <w:ind w:left="1426" w:hanging="576"/>
        <w:rPr>
          <w:b w:val="1"/>
          <w:bCs w:val="1"/>
          <w:u w:val="none"/>
        </w:rPr>
      </w:pPr>
      <w:r w:rsidDel="00000000" w:rsidR="00000000" w:rsidRPr="00000000">
        <w:rPr>
          <w:b w:val="1"/>
          <w:bCs w:val="1"/>
          <w:u w:val="none"/>
          <w:rtl w:val="0"/>
        </w:rPr>
        <w:t xml:space="preserve">WELCHE PERSONENBEZOGENEN DATEN WERDEN ERFASST UND WANN? </w:t>
      </w:r>
    </w:p>
    <w:p w:rsidR="00000000" w:rsidDel="00000000" w:rsidP="00000000" w:rsidRDefault="00000000" w:rsidRPr="00000000" w14:paraId="00000071">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2">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Informationen, die es ermöglichen, Sie direkt oder indirekt zu identifizieren, sind „personenbezogene Daten“.</w:t>
      </w:r>
    </w:p>
    <w:p w:rsidR="00000000" w:rsidDel="00000000" w:rsidP="00000000" w:rsidRDefault="00000000" w:rsidRPr="00000000" w14:paraId="00000073">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Insbesondere kann SISLEY personenbezogene Daten erheben, speichern, übermitteln und nutzen, die sich auf Folgendes beziehen: </w:t>
      </w:r>
    </w:p>
    <w:p w:rsidR="00000000" w:rsidDel="00000000" w:rsidP="00000000" w:rsidRDefault="00000000" w:rsidRPr="00000000" w14:paraId="0000007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Identität: Titel, Vorname, Nachname, Geburtsdatum, Adresse, Telefonnummer und/oder Handynummer, E-Mail-Adresse, Unterschrift,</w:t>
      </w:r>
    </w:p>
    <w:p w:rsidR="00000000" w:rsidDel="00000000" w:rsidP="00000000" w:rsidRDefault="00000000" w:rsidRPr="00000000" w14:paraId="000000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Berufsleben: Registrierungsnummer in einem Berufsregister, Unternehmen, Beruf, Adresse des Arbeitsplatzes, Telefonnummer und/oder Handynummer, E-Mail-Adresse, Bild, Profil in sozialen Netzwerken (sofern Sie uns diese personenbezogenen Daten mitteilen), </w:t>
      </w:r>
    </w:p>
    <w:p w:rsidR="00000000" w:rsidDel="00000000" w:rsidP="00000000" w:rsidRDefault="00000000" w:rsidRPr="00000000" w14:paraId="0000007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Bankverbindung oder andere Finanzinformationen, </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anderen Informationen über Sie, die Sie mit SISLEY teilen. </w:t>
      </w:r>
    </w:p>
    <w:p w:rsidR="00000000" w:rsidDel="00000000" w:rsidP="00000000" w:rsidRDefault="00000000" w:rsidRPr="00000000" w14:paraId="0000007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Ihre personenbezogenen Daten entweder direkt von Ihnen im Rahmen unserer Geschäftsbeziehung oder Ihrer Teilnahme an einer Veranstaltung oder über einen Dritten erheben.</w:t>
      </w:r>
    </w:p>
    <w:p w:rsidR="00000000" w:rsidDel="00000000" w:rsidP="00000000" w:rsidRDefault="00000000" w:rsidRPr="00000000" w14:paraId="0000007B">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C">
      <w:pPr>
        <w:pStyle w:val="Heading2"/>
        <w:numPr>
          <w:ilvl w:val="1"/>
          <w:numId w:val="1"/>
        </w:numPr>
        <w:tabs>
          <w:tab w:val="left" w:leader="none" w:pos="426"/>
        </w:tabs>
        <w:spacing w:before="0" w:lineRule="auto"/>
        <w:ind w:left="1426" w:hanging="576"/>
        <w:rPr>
          <w:b w:val="1"/>
          <w:bCs w:val="1"/>
          <w:u w:val="none"/>
        </w:rPr>
      </w:pPr>
      <w:r w:rsidDel="00000000" w:rsidR="00000000" w:rsidRPr="00000000">
        <w:rPr>
          <w:b w:val="1"/>
          <w:bCs w:val="1"/>
          <w:u w:val="none"/>
          <w:rtl w:val="0"/>
        </w:rPr>
        <w:t xml:space="preserve">ZWECKE DER VERARBEITUNG IHRER PERSONENBEZOGENEN DATEN </w:t>
      </w:r>
    </w:p>
    <w:p w:rsidR="00000000" w:rsidDel="00000000" w:rsidP="00000000" w:rsidRDefault="00000000" w:rsidRPr="00000000" w14:paraId="0000007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werden Ihre personenbezogenen Daten zu folgenden Zwecken verarbeitet: </w:t>
      </w:r>
    </w:p>
    <w:p w:rsidR="00000000" w:rsidDel="00000000" w:rsidP="00000000" w:rsidRDefault="00000000" w:rsidRPr="00000000" w14:paraId="000000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unserer Geschäfts- und Medienbeziehungen mit unseren Partnern (Rechtsgrundlage: Erfüllung eines Vertrags),</w:t>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von kulturellen Veranstaltungen oder externer Kommunikation, zu denen Sie eingeladen werden (Rechtsgrundlage: Einwilligung), </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Prävention, Aufdeckung und Verwaltung von Betrug oder unbezahlten Schulden (Rechtsgrundlage: legitime Interessen von SISLEY). Unser berechtigtes Interesse besteht in der Sicherheit der Transaktionen, um zu gewährleisten, dass die Zahlungen korrekt ausgeführt werden und nicht Gegenstand von Betrug sind, </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Erfüllung unserer rechtlichen Verpflichtungen im Zusammenhang mit der Bekämpfung von Geldwäsche, Terrorismusfinanzierung und Korruption (Rechtsgrundlage: rechtliche Verpflichtung).</w:t>
      </w:r>
    </w:p>
    <w:p w:rsidR="00000000" w:rsidDel="00000000" w:rsidP="00000000" w:rsidRDefault="00000000" w:rsidRPr="00000000" w14:paraId="00000083">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6">
      <w:pPr>
        <w:pStyle w:val="Heading1"/>
        <w:numPr>
          <w:ilvl w:val="0"/>
          <w:numId w:val="1"/>
        </w:numPr>
        <w:tabs>
          <w:tab w:val="left" w:leader="none" w:pos="426"/>
        </w:tabs>
        <w:spacing w:before="0" w:lineRule="auto"/>
        <w:ind w:left="360" w:hanging="360"/>
        <w:rPr/>
      </w:pPr>
      <w:r w:rsidDel="00000000" w:rsidR="00000000" w:rsidRPr="00000000">
        <w:rPr>
          <w:rtl w:val="0"/>
        </w:rPr>
        <w:t xml:space="preserve">FÜR BEWERBER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2"/>
        <w:numPr>
          <w:ilvl w:val="1"/>
          <w:numId w:val="1"/>
        </w:numPr>
        <w:tabs>
          <w:tab w:val="left" w:leader="none" w:pos="426"/>
        </w:tabs>
        <w:spacing w:before="0" w:lineRule="auto"/>
        <w:ind w:left="1426" w:hanging="576"/>
        <w:rPr>
          <w:b w:val="1"/>
          <w:bCs w:val="1"/>
          <w:u w:val="none"/>
        </w:rPr>
      </w:pPr>
      <w:r w:rsidDel="00000000" w:rsidR="00000000" w:rsidRPr="00000000">
        <w:rPr>
          <w:b w:val="1"/>
          <w:bCs w:val="1"/>
          <w:u w:val="none"/>
          <w:rtl w:val="0"/>
        </w:rPr>
        <w:t xml:space="preserve">WELCHE PERSONENBEZOGENEN DATEN WERDEN ERHOBEN UND WANN? </w:t>
      </w:r>
    </w:p>
    <w:p w:rsidR="00000000" w:rsidDel="00000000" w:rsidP="00000000" w:rsidRDefault="00000000" w:rsidRPr="00000000" w14:paraId="0000008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Ihre personenbezogenen Daten entweder von Dritten (Personalvermittlungsagenturen, soziale Netzwerke usw.) oder direkt von Ihnen erheben, wenn:</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auf ein Stellenangebot antworten, </w:t>
      </w:r>
    </w:p>
    <w:p w:rsidR="00000000" w:rsidDel="00000000" w:rsidP="00000000" w:rsidRDefault="00000000" w:rsidRPr="00000000" w14:paraId="000000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eine Initiativbewerbung senden.</w:t>
      </w:r>
    </w:p>
    <w:p w:rsidR="00000000" w:rsidDel="00000000" w:rsidP="00000000" w:rsidRDefault="00000000" w:rsidRPr="00000000" w14:paraId="0000008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Zum Zeitpunkt der Erhebung der personenbezogenen Daten wird die verpflichtende oder optionale Angabe mit einem Sternchen oder auf andere Weise angegeben.</w:t>
      </w:r>
    </w:p>
    <w:p w:rsidR="00000000" w:rsidDel="00000000" w:rsidP="00000000" w:rsidRDefault="00000000" w:rsidRPr="00000000" w14:paraId="0000008F">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0">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1">
      <w:pPr>
        <w:pStyle w:val="Heading2"/>
        <w:numPr>
          <w:ilvl w:val="1"/>
          <w:numId w:val="1"/>
        </w:numPr>
        <w:tabs>
          <w:tab w:val="left" w:leader="none" w:pos="426"/>
        </w:tabs>
        <w:spacing w:before="0" w:lineRule="auto"/>
        <w:ind w:left="1426" w:hanging="576"/>
        <w:rPr>
          <w:b w:val="1"/>
          <w:bCs w:val="1"/>
        </w:rPr>
      </w:pPr>
      <w:r w:rsidDel="00000000" w:rsidR="00000000" w:rsidRPr="00000000">
        <w:rPr>
          <w:b w:val="1"/>
          <w:bCs w:val="1"/>
          <w:u w:val="none"/>
          <w:rtl w:val="0"/>
        </w:rPr>
        <w:t xml:space="preserve">WELCHE ZWECKE WERDEN VERFOLGT? </w:t>
      </w:r>
      <w:r w:rsidDel="00000000" w:rsidR="00000000" w:rsidRPr="00000000">
        <w:rPr>
          <w:rtl w:val="0"/>
        </w:rPr>
      </w:r>
    </w:p>
    <w:p w:rsidR="00000000" w:rsidDel="00000000" w:rsidP="00000000" w:rsidRDefault="00000000" w:rsidRPr="00000000" w14:paraId="0000009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werden Ihre personenbezogenen Daten für folgende Zwecke verarbeitet:</w:t>
      </w:r>
    </w:p>
    <w:p w:rsidR="00000000" w:rsidDel="00000000" w:rsidP="00000000" w:rsidRDefault="00000000" w:rsidRPr="00000000" w14:paraId="0000009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unseres Bewerbungsverfahrens (Rechtsgrundlage: Einwilligung oder gesetzliche Verpflichtung),</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Bewertung der Eignung eines Bewerbers für eine Stelle und/oder seiner beruflichen Fähigkeiten (Qualifikation, Erfahrung) (Rechtsgrundlage: Einwilligung)</w:t>
      </w:r>
    </w:p>
    <w:p w:rsidR="00000000" w:rsidDel="00000000" w:rsidP="00000000" w:rsidRDefault="00000000" w:rsidRPr="00000000" w14:paraId="0000009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pStyle w:val="Heading1"/>
        <w:numPr>
          <w:ilvl w:val="0"/>
          <w:numId w:val="5"/>
        </w:numPr>
        <w:tabs>
          <w:tab w:val="left" w:leader="none" w:pos="426"/>
        </w:tabs>
        <w:spacing w:before="0" w:lineRule="auto"/>
        <w:ind w:left="360" w:hanging="360"/>
        <w:rPr/>
      </w:pPr>
      <w:r w:rsidDel="00000000" w:rsidR="00000000" w:rsidRPr="00000000">
        <w:rPr>
          <w:rtl w:val="0"/>
        </w:rPr>
        <w:t xml:space="preserve">WIE LANGE WERDEN DIE DATEN GESPEICHERT?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Wir speichern Ihre personenbezogenen Daten nicht länger als für den Zweck, für den sie erhoben wurden, erforderlich. Das bedeutet, dass Daten in unseren Systemen umgehend gelöscht oder anonymisiert werden, sobald sie nicht mehr benötigt werden. Wir unternehmen entsprechende Maßnahmen, um sicherzustellen, dass Ihre personenbezogenen Daten nur unter den folgenden Bedingungen verarbeitet werden:</w:t>
      </w:r>
    </w:p>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Für die Dauer, in der die Daten verwendet werden, um Ihnen eine Dienstleistung zu erbringen.</w:t>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Wie durch gesetzliche Vorschriften, Verträge oder unter Berücksichtigung unserer rechtlichen Verpflichtungen erforderlich.</w:t>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Nur so lange, wie es für den Zweck, für den die Daten erhoben wurden, erforderlich ist, oder länger, wenn dies durch einen Vertrag oder geltendes Recht vorgeschrieben ist, unter Anwendung angemessener Sicherheitsvorkehrungen.</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Eine Verpflichtung kann insbesondere dann bestehen, wenn die Daten noch benötigt werden, um vertragliche Verpflichtungen zu erfüllen, Gewährleistungs- oder Garantieansprüche zu prüfen und zu erbringen oder um sich gegen solche Forderungen zu schützen. Wenn die Daten nicht mehr für die Erfüllung vertraglicher oder gesetzlicher Verpflichtungen benötigt werden, werden diese regelmäßig gelöscht, es sei denn, ihre vorübergehende Aufbewahrung ist weiterhin erforderlich, insbesondere zur Erfüllung gesetzlicher Aufbewahrungsfristen. In Fällen gesetzlicher Aufbewahrungspflichten kann eine Löschung erst nach Ablauf der jeweiligen Aufbewahrungsfrist erfolgen.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Demzufolge:</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die den Nachweis eines Rechts, eines Vertrags oder einer gesetzlichen Verpflichtung erbringen, und die im Rahmen einer gesetzlichen Verpflichtung aufbewahrt werden, werden gemäß den geltenden Bestimmungen gespeichert.</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Bankdaten werden nach Abschluss der Transaktion gelöscht oder gemäß den geltenden Bestimmungen als Beweismittel gespeichert, es sei denn, Sie stimmen der Verwendung der Option „Gespeicherte Zahlungskarten“ zu, um Ihre Bankdaten auf sichere, verschlüsselte Weise zu speichern. In jedem Fall wird der Sicherheitscode Ihrer Kreditkarte niemals gespeichert.</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zu Ihren Ausweispapieren werden ein Jahr lang aufbewahrt, um das Recht auf Zugang, Berichtigung, Einschränkung der Verarbeitung, Löschung, Datenübertragbarkeit oder Widerspruch wahrzunehmen.</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von Bewerbern werden so lange aufbewahrt, dass SISLEY das Einstellungsverfahren durchführen kann, es sei denn, die Bewerber erheben Einspruch oder verlangen die Löschung ihrer Daten.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ist ein internationaler Konzern mit Hauptsitz in Frankreich. Aus betrieblichen und technischen Gründen weisen wir Sie darauf hin, dass Ihre Daten für einen Zeitraum von drei Jahren ab dem letzten Kontakt/Kauf gespeichert werden, sofern Sie nicht Widerspruch einlegen oder die Löschung Ihrer Daten beantragen.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Nach Ablauf dieser drei (3) jährigen Frist können wir uns erneut mit Ihnen in Verbindung setzen, um in Erfahrung zu bringen, ob Sie weiterhin kommerzielle Angebote erhalten möchten. Wenn Sie keine ausdrückliche oder bestätigende Antwort geben, werden Ihre persönlichen Daten entweder gelöscht, anonymisiert oder gemäß den geltenden Bestimmungen archiviert.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numPr>
          <w:ilvl w:val="0"/>
          <w:numId w:val="5"/>
        </w:numPr>
        <w:tabs>
          <w:tab w:val="left" w:leader="none" w:pos="426"/>
        </w:tabs>
        <w:spacing w:before="0" w:lineRule="auto"/>
        <w:ind w:left="360" w:hanging="360"/>
        <w:rPr/>
      </w:pPr>
      <w:r w:rsidDel="00000000" w:rsidR="00000000" w:rsidRPr="00000000">
        <w:rPr>
          <w:rtl w:val="0"/>
        </w:rPr>
        <w:t xml:space="preserve">WEM WERDEN DIE DATEN ZUGÄNGLICH GEMACHT?</w:t>
      </w:r>
    </w:p>
    <w:p w:rsidR="00000000" w:rsidDel="00000000" w:rsidP="00000000" w:rsidRDefault="00000000" w:rsidRPr="00000000" w14:paraId="000000A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Ihre Daten können an c.f.e.b. SISLEY (Frankreich), andere Unternehmen der Gruppe und vertrauenswürdige Dienstleister, die aufgrund ihrer fachlichen Kompetenz ausgewählt wurden und im Auftrag von SISLEY handeln, um die von ihr festgelegten Zwecke zu erreichen, wie z. B. Zahlungs-, Liefer-, Marketing oder IT-Dienstleister, übermittelt werden.</w:t>
      </w:r>
    </w:p>
    <w:p w:rsidR="00000000" w:rsidDel="00000000" w:rsidP="00000000" w:rsidRDefault="00000000" w:rsidRPr="00000000" w14:paraId="000000B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Weitere Informationen zu unseren Dienstleistern können Sie in der folgenden Tabelle entnehmen:</w:t>
      </w:r>
    </w:p>
    <w:p w:rsidR="00000000" w:rsidDel="00000000" w:rsidP="00000000" w:rsidRDefault="00000000" w:rsidRPr="00000000" w14:paraId="000000B4">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11.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5">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NAME DES DIENSTLEISTERS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6">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STANDORT</w:t>
            </w:r>
          </w:p>
          <w:p w:rsidR="00000000" w:rsidDel="00000000" w:rsidP="00000000" w:rsidRDefault="00000000" w:rsidRPr="00000000" w14:paraId="000000B7">
            <w:pPr>
              <w:ind w:left="8" w:firstLine="0"/>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8">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ENTSPRECHENDE MASSNAHMEN ZUM SCHUTZ BEI DER ÜBERTRAGUNG PERSONENBEZOGENER DATEN </w:t>
            </w:r>
          </w:p>
          <w:p w:rsidR="00000000" w:rsidDel="00000000" w:rsidP="00000000" w:rsidRDefault="00000000" w:rsidRPr="00000000" w14:paraId="000000B9">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A">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ZUR DATENSCHUTZERKLÄRUNG</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Germany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w:t>
            </w:r>
          </w:p>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E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Angemessenheitsentscheidung der Europäischen Kommission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10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10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Hat sich nicht dem Transatlantischen Datenschutzabkommen angeschlossen: Es wurden Standardvertragsklauseln unterzeichnet, sodass ein angemessenes Datenschutzniveau für die Datenverarbeitung gewährleistet ist.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Belgium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Angemessenheitsentscheidung der Europäischen Kommission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1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Hat sich dem Trans-Atlantic Data Privacy Framework angeschlossen, sodas ein angemessenes Datenschutzniveau für die Datenverarbeitung gewährleistet ist.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2">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3">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Auf behördliche Anordnung hin kann SISLEY verpflichtet sein, Ihre personenbezogenen Daten gemäß den geltenden Vorschriften zu übermitteln.</w:t>
      </w:r>
    </w:p>
    <w:p w:rsidR="00000000" w:rsidDel="00000000" w:rsidP="00000000" w:rsidRDefault="00000000" w:rsidRPr="00000000" w14:paraId="0000012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verkauft Ihre personenbezogenen Daten unter keinen Umständen an Dritte.</w:t>
      </w:r>
    </w:p>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A">
      <w:pPr>
        <w:pStyle w:val="Heading1"/>
        <w:numPr>
          <w:ilvl w:val="0"/>
          <w:numId w:val="5"/>
        </w:numPr>
        <w:tabs>
          <w:tab w:val="left" w:leader="none" w:pos="426"/>
        </w:tabs>
        <w:spacing w:before="0" w:lineRule="auto"/>
        <w:ind w:left="360" w:hanging="360"/>
        <w:rPr/>
      </w:pPr>
      <w:r w:rsidDel="00000000" w:rsidR="00000000" w:rsidRPr="00000000">
        <w:rPr>
          <w:rtl w:val="0"/>
        </w:rPr>
        <w:t xml:space="preserve">WIE HOCH IST DER GRAD AN VERTRAULICHKEIT UND DATENSICHERHEIT?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Anlehnung an die derzeit geltenden Verfahren ergreift SISLEY alle geeigneten technischen und organisatorischen Maßnahmen, die der Art der Daten und den mit ihrer Verarbeitung verbundenen Risiken entsprechend angemessen sind, um die größtmögliche Sicherheit und Vertraulichkeit Ihrer personenbezogenen Daten zu gewährleisten und insbesondere zu verhindern, dass sie verfälscht oder beschädigt werden oder dass unbefugte Dritte darauf zugreifen.</w:t>
      </w:r>
    </w:p>
    <w:p w:rsidR="00000000" w:rsidDel="00000000" w:rsidP="00000000" w:rsidRDefault="00000000" w:rsidRPr="00000000" w14:paraId="0000012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Zu diesen Maßnahmen gehören insbesondere vertragliche Bestimmungen bei der Inanspruchnahme von Dienstleistern, Sicherheitsmaßnahmen wie ein geschützter und kontrollierter Zugriff auf Daten, Antivirus-Software, Authentifizierungsverfahren, Firewalls usw.</w:t>
      </w:r>
    </w:p>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Trotz aller von SISLEY ergriffenen Vertraulichkeits- und Sicherheitsmaßnahmen weisen wir darauf hin, dass die Kommunikation über das Internet niemals vollkommen geschützt ist. SISLEY übernimmt daher keine Haftung für den Fall eines Kommunikationsfehlers</w:t>
      </w:r>
      <w:r w:rsidDel="00000000" w:rsidR="00000000" w:rsidRPr="00000000">
        <w:rPr>
          <w:rFonts w:ascii="Arial Narrow" w:cs="Arial Narrow" w:eastAsia="Arial Narrow" w:hAnsi="Arial Narrow"/>
          <w:sz w:val="18"/>
          <w:szCs w:val="18"/>
          <w:u w:val="single"/>
          <w:rtl w:val="0"/>
        </w:rPr>
        <w:t xml:space="preserve"> im Internet</w:t>
      </w:r>
      <w:r w:rsidDel="00000000" w:rsidR="00000000" w:rsidRPr="00000000">
        <w:rPr>
          <w:rFonts w:ascii="Arial Narrow" w:cs="Arial Narrow" w:eastAsia="Arial Narrow" w:hAnsi="Arial Narrow"/>
          <w:sz w:val="18"/>
          <w:szCs w:val="18"/>
          <w:rtl w:val="0"/>
        </w:rPr>
        <w:t xml:space="preserve"> oder für andere Fälle unvorhergesehener Umstände.</w:t>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4">
      <w:pPr>
        <w:pStyle w:val="Heading1"/>
        <w:numPr>
          <w:ilvl w:val="0"/>
          <w:numId w:val="5"/>
        </w:numPr>
        <w:tabs>
          <w:tab w:val="left" w:leader="none" w:pos="426"/>
        </w:tabs>
        <w:spacing w:before="0" w:lineRule="auto"/>
        <w:ind w:left="360" w:hanging="360"/>
        <w:rPr/>
      </w:pPr>
      <w:r w:rsidDel="00000000" w:rsidR="00000000" w:rsidRPr="00000000">
        <w:rPr>
          <w:rtl w:val="0"/>
        </w:rPr>
        <w:t xml:space="preserve">WELCHER SCHUTZ GILT FÜR DIE ÜBERTRAGUNG VON DATEN AUSSERHALB DES EUROPÄISCHEN WIRTSCHAFTSRAUMS (EEA)?</w:t>
      </w:r>
    </w:p>
    <w:p w:rsidR="00000000" w:rsidDel="00000000" w:rsidP="00000000" w:rsidRDefault="00000000" w:rsidRPr="00000000" w14:paraId="000001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Um die von SISLEY festgelegten Zwecke zu erfüllen, können Ihre Daten außerhalb des Europäischen Wirtschaftsraums übertragen werden. Diese Übertragung kann auf folgenden Grundsätzen basieren:</w:t>
      </w:r>
    </w:p>
    <w:p w:rsidR="00000000" w:rsidDel="00000000" w:rsidP="00000000" w:rsidRDefault="00000000" w:rsidRPr="00000000" w14:paraId="000001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Entscheidung der Europäischen Kommission, in der sie bestätigt, dass das Land, das die Daten erhält, aufgrund seiner nationalen Gesetzgebung oder internationalen Verpflichtungen ein angemessenes Schutzniveau gewährleistet.</w:t>
      </w:r>
    </w:p>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Standardvertragsklauseln, herausgegeben von der Europäischen Kommission.</w:t>
      </w:r>
    </w:p>
    <w:p w:rsidR="00000000" w:rsidDel="00000000" w:rsidP="00000000" w:rsidRDefault="00000000" w:rsidRPr="00000000" w14:paraId="0000013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Bevor Ihre Daten in diese Länder übertragen werden, wird SISLEY alle möglichen Schritte unternehmen, um die erforderlichen Garantien für den Schutz Ihrer Daten zu erhalten. Für weitere Informationen können Sie uns wie im Abschnitt „Welche Rechte haben Sie?“ angegeben kontaktieren.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1"/>
        <w:numPr>
          <w:ilvl w:val="0"/>
          <w:numId w:val="5"/>
        </w:numPr>
        <w:tabs>
          <w:tab w:val="left" w:leader="none" w:pos="426"/>
        </w:tabs>
        <w:spacing w:before="0" w:lineRule="auto"/>
        <w:ind w:left="360" w:hanging="360"/>
        <w:rPr/>
      </w:pPr>
      <w:r w:rsidDel="00000000" w:rsidR="00000000" w:rsidRPr="00000000">
        <w:rPr>
          <w:rtl w:val="0"/>
        </w:rPr>
        <w:t xml:space="preserve">INFORMATIONEN ZU UNSEREN COOKIES</w:t>
      </w:r>
    </w:p>
    <w:p w:rsidR="00000000" w:rsidDel="00000000" w:rsidP="00000000" w:rsidRDefault="00000000" w:rsidRPr="00000000" w14:paraId="000001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Um mehr über unsere Cookie-Richtlinien zu erfahren, klicken Sie bitte auf die entsprechende Rubrik Cookies: </w:t>
      </w:r>
      <w:hyperlink r:id="rId9">
        <w:r w:rsidDel="00000000" w:rsidR="00000000" w:rsidRPr="00000000">
          <w:rPr>
            <w:rFonts w:ascii="Arial Narrow" w:cs="Arial Narrow" w:eastAsia="Arial Narrow" w:hAnsi="Arial Narrow"/>
            <w:color w:val="1155cc"/>
            <w:sz w:val="18"/>
            <w:szCs w:val="18"/>
            <w:u w:val="single"/>
            <w:rtl w:val="0"/>
          </w:rPr>
          <w:t xml:space="preserve">https://www.sisley-paris.com/de-AT/verwendung-von-cookies/</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14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5">
      <w:pPr>
        <w:pStyle w:val="Heading1"/>
        <w:numPr>
          <w:ilvl w:val="0"/>
          <w:numId w:val="5"/>
        </w:numPr>
        <w:tabs>
          <w:tab w:val="left" w:leader="none" w:pos="426"/>
        </w:tabs>
        <w:spacing w:before="0" w:lineRule="auto"/>
        <w:ind w:left="360" w:hanging="360"/>
        <w:rPr>
          <w:smallCaps w:val="1"/>
        </w:rPr>
      </w:pPr>
      <w:r w:rsidDel="00000000" w:rsidR="00000000" w:rsidRPr="00000000">
        <w:rPr>
          <w:smallCaps w:val="1"/>
          <w:rtl w:val="0"/>
        </w:rPr>
        <w:t xml:space="preserve">WELCHE RECHTE HABEN SIE?</w:t>
      </w:r>
    </w:p>
    <w:p w:rsidR="00000000" w:rsidDel="00000000" w:rsidP="00000000" w:rsidRDefault="00000000" w:rsidRPr="00000000" w14:paraId="000001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sz w:val="18"/>
          <w:szCs w:val="18"/>
        </w:rPr>
      </w:pPr>
      <w:bookmarkStart w:colFirst="0" w:colLast="0" w:name="_heading=h.qjtaw8xkwwjv" w:id="0"/>
      <w:bookmarkEnd w:id="0"/>
      <w:r w:rsidDel="00000000" w:rsidR="00000000" w:rsidRPr="00000000">
        <w:rPr>
          <w:rFonts w:ascii="Arial Narrow" w:cs="Arial Narrow" w:eastAsia="Arial Narrow" w:hAnsi="Arial Narrow"/>
          <w:sz w:val="18"/>
          <w:szCs w:val="18"/>
          <w:rtl w:val="0"/>
        </w:rPr>
        <w:t xml:space="preserve">Gemäß der Verordnung zum Schutz personenbezogener Daten (insbesondere der DSGVO) haben Sie das Recht auf Auskunft, Berichtigung, Löschung, Datenübertragbarkeit, Einschränkung oder Widerspruch gegen die Verarbeitung Ihrer personenbezogenen Daten und können uns Ihre Wünsche bezüglich des Umgangs mit Ihren Daten nach Ihrem Tod mitteilen. Wenn die Verarbeitung auf Ihrer Einwilligung beruht, haben Sie auch das Recht, diese Einwilligung jederzeit zu widerrufen, ohne dass die Rechtmäßigkeit der aufgrund dieser Einwilligung bis zum Widerruf erfolgten Verarbeitung berührt wird.</w:t>
      </w:r>
    </w:p>
    <w:p w:rsidR="00000000" w:rsidDel="00000000" w:rsidP="00000000" w:rsidRDefault="00000000" w:rsidRPr="00000000" w14:paraId="000001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E-Mail über die Rubrik „Kontakt aufnehmen“ auf unserer Website oder</w:t>
      </w:r>
    </w:p>
    <w:p w:rsidR="00000000" w:rsidDel="00000000" w:rsidP="00000000" w:rsidRDefault="00000000" w:rsidRPr="00000000" w14:paraId="0000014A">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Brief mit Kopie Ihres Ausweises an: SISLEY Kosmetikhandels GmbH, Rudolfsplatz 12/6, 1010 Wien, Österreich.</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Sie erreichen unseren externen Datenschutzbeauftragten unter:</w:t>
      </w:r>
    </w:p>
    <w:p w:rsidR="00000000" w:rsidDel="00000000" w:rsidP="00000000" w:rsidRDefault="00000000" w:rsidRPr="00000000" w14:paraId="0000014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E">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DataCo GmbH </w:t>
      </w:r>
    </w:p>
    <w:p w:rsidR="00000000" w:rsidDel="00000000" w:rsidP="00000000" w:rsidRDefault="00000000" w:rsidRPr="00000000" w14:paraId="0000014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Sandstraße 33</w:t>
      </w:r>
    </w:p>
    <w:p w:rsidR="00000000" w:rsidDel="00000000" w:rsidP="00000000" w:rsidRDefault="00000000" w:rsidRPr="00000000" w14:paraId="00000150">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80335 München </w:t>
      </w:r>
    </w:p>
    <w:p w:rsidR="00000000" w:rsidDel="00000000" w:rsidP="00000000" w:rsidRDefault="00000000" w:rsidRPr="00000000" w14:paraId="00000151">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Deutschland </w:t>
      </w:r>
    </w:p>
    <w:p w:rsidR="00000000" w:rsidDel="00000000" w:rsidP="00000000" w:rsidRDefault="00000000" w:rsidRPr="00000000" w14:paraId="00000152">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Telefon: +49 89 452459 900</w:t>
      </w:r>
    </w:p>
    <w:p w:rsidR="00000000" w:rsidDel="00000000" w:rsidP="00000000" w:rsidRDefault="00000000" w:rsidRPr="00000000" w14:paraId="00000153">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E-Mail: </w:t>
      </w:r>
      <w:hyperlink r:id="rId10">
        <w:r w:rsidDel="00000000" w:rsidR="00000000" w:rsidRPr="00000000">
          <w:rPr>
            <w:rFonts w:ascii="Arial Narrow" w:cs="Arial Narrow" w:eastAsia="Arial Narrow" w:hAnsi="Arial Narrow"/>
            <w:color w:val="0000ff"/>
            <w:sz w:val="18"/>
            <w:szCs w:val="18"/>
            <w:u w:val="single"/>
            <w:rtl w:val="0"/>
          </w:rPr>
          <w:t xml:space="preserve">info@dataguard.de</w:t>
        </w:r>
      </w:hyperlink>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154">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5">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+49 89 7400 45840 </w:t>
      </w:r>
    </w:p>
    <w:p w:rsidR="00000000" w:rsidDel="00000000" w:rsidP="00000000" w:rsidRDefault="00000000" w:rsidRPr="00000000" w14:paraId="00000156">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E-Mail: Datenschutz@sisley.fr</w:t>
      </w:r>
    </w:p>
    <w:p w:rsidR="00000000" w:rsidDel="00000000" w:rsidP="00000000" w:rsidRDefault="00000000" w:rsidRPr="00000000" w14:paraId="0000015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8">
      <w:pP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Wenn Sie die Antwort von SISLEY auf Ihre Frage als nicht zufriedenstellend erachten, haben Sie das Recht, eine Beschwerde bei der zuständigen Aufsichtsbehörde einzureichen.</w:t>
      </w:r>
    </w:p>
    <w:p w:rsidR="00000000" w:rsidDel="00000000" w:rsidP="00000000" w:rsidRDefault="00000000" w:rsidRPr="00000000" w14:paraId="00000159">
      <w:pP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A">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i w:val="0"/>
        <w:iCs w:val="0"/>
        <w:sz w:val="18"/>
        <w:szCs w:val="18"/>
      </w:rPr>
    </w:lvl>
    <w:lvl w:ilvl="1">
      <w:start w:val="1"/>
      <w:numFmt w:val="decimal"/>
      <w:lvlText w:val="%1.%2"/>
      <w:lvlJc w:val="left"/>
      <w:pPr>
        <w:ind w:left="142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992"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6"/>
      <w:numFmt w:val="bullet"/>
      <w:lvlText w:val="-"/>
      <w:lvlJc w:val="left"/>
      <w:pPr>
        <w:ind w:left="2520" w:hanging="360"/>
      </w:pPr>
      <w:rPr>
        <w:rFonts w:ascii="Arial Narrow" w:cs="Arial Narrow" w:eastAsia="Arial Narrow" w:hAnsi="Arial Narrow"/>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5"/>
      <w:numFmt w:val="decimal"/>
      <w:lvlText w:val="%1."/>
      <w:lvlJc w:val="left"/>
      <w:pPr>
        <w:ind w:left="360" w:hanging="360"/>
      </w:pPr>
      <w:rPr>
        <w:b w:val="1"/>
        <w:bCs w:val="1"/>
        <w:i w:val="0"/>
        <w:iCs w:val="0"/>
        <w:sz w:val="18"/>
        <w:szCs w:val="18"/>
      </w:rPr>
    </w:lvl>
    <w:lvl w:ilvl="1">
      <w:start w:val="1"/>
      <w:numFmt w:val="decimal"/>
      <w:lvlText w:val="%1.%2"/>
      <w:lvlJc w:val="left"/>
      <w:pPr>
        <w:ind w:left="142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992"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6"/>
      <w:numFmt w:val="bullet"/>
      <w:lvlText w:val="-"/>
      <w:lvlJc w:val="left"/>
      <w:pPr>
        <w:ind w:left="2520" w:hanging="360"/>
      </w:pPr>
      <w:rPr>
        <w:rFonts w:ascii="Arial Narrow" w:cs="Arial Narrow" w:eastAsia="Arial Narrow" w:hAnsi="Arial Narrow"/>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992"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6"/>
      <w:numFmt w:val="bullet"/>
      <w:lvlText w:val="-"/>
      <w:lvlJc w:val="left"/>
      <w:pPr>
        <w:ind w:left="2520" w:hanging="360"/>
      </w:pPr>
      <w:rPr>
        <w:rFonts w:ascii="Arial Narrow" w:cs="Arial Narrow" w:eastAsia="Arial Narrow" w:hAnsi="Arial Narrow"/>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2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142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table" w:styleId="TableGrid" w:customStyle="1">
    <w:name w:val="TableGrid"/>
    <w:rsid w:val="00D86341"/>
    <w:pPr>
      <w:spacing w:after="0" w:line="240" w:lineRule="auto"/>
    </w:pPr>
    <w:rPr>
      <w:rFonts w:eastAsiaTheme="minorEastAsia"/>
    </w:rPr>
    <w:tblPr>
      <w:tblCellMar>
        <w:top w:w="0.0" w:type="dxa"/>
        <w:left w:w="0.0" w:type="dxa"/>
        <w:bottom w:w="0.0" w:type="dxa"/>
        <w:right w:w="0.0" w:type="dxa"/>
      </w:tblCellMar>
    </w:tblPr>
  </w:style>
  <w:style w:type="character" w:styleId="UnresolvedMention" w:customStyle="1">
    <w:name w:val="Unresolved Mention"/>
    <w:basedOn w:val="Policepardfaut"/>
    <w:uiPriority w:val="99"/>
    <w:semiHidden w:val="1"/>
    <w:unhideWhenUsed w:val="1"/>
    <w:rsid w:val="0072158A"/>
    <w:rPr>
      <w:color w:val="605e5c"/>
      <w:shd w:color="auto" w:fill="e1dfdd" w:val="clear"/>
    </w:rPr>
  </w:style>
  <w:style w:type="paragraph" w:styleId="Sansinterligne">
    <w:name w:val="No Spacing"/>
    <w:uiPriority w:val="1"/>
    <w:qFormat w:val="1"/>
    <w:rsid w:val="00CD6F9F"/>
    <w:pPr>
      <w:spacing w:after="0" w:line="240" w:lineRule="auto"/>
    </w:pPr>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dataguard.de" TargetMode="External"/><Relationship Id="rId9" Type="http://schemas.openxmlformats.org/officeDocument/2006/relationships/hyperlink" Target="https://www.sisley-paris.com/de-AT/verwendung-von-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de-AT/" TargetMode="External"/><Relationship Id="rId8" Type="http://schemas.openxmlformats.org/officeDocument/2006/relationships/hyperlink" Target="https://www.sisley-paris.com/de-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uA7M37cbyunkmN712GGHclrng==">CgMxLjAyDmgucWp0YXc4eGt3d2p2OAByITFLbk5nOG9tUXVic2FvWG85YVRCd1pESnNfWGVFdUJOYQ==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2025-04-23T10:35:00Z</dcterms:created>
  <dc:creator>Thi Diem Mi Nho</dc:creator>
</cp:coreProperties>
</file>