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POLITIQUE DE PROTECTION DES DONNEES PERSONNELLES</w:t>
      </w:r>
    </w:p>
    <w:p w:rsidR="00000000" w:rsidDel="00000000" w:rsidP="00000000" w:rsidRDefault="00000000" w:rsidRPr="00000000" w14:paraId="0000000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www.sisley-paris.com/fr-FR</w:t>
        </w:r>
      </w:hyperlink>
      <w:r w:rsidDel="00000000" w:rsidR="00000000" w:rsidRPr="00000000">
        <w:rPr>
          <w:rtl w:val="0"/>
        </w:rPr>
      </w:r>
    </w:p>
    <w:p w:rsidR="00000000" w:rsidDel="00000000" w:rsidP="00000000" w:rsidRDefault="00000000" w:rsidRPr="00000000" w14:paraId="0000000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Mise à jour : Avril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porte une attention toute particulière à la protection des données personnelles que vous lui fournissez ou qu’elle peut collecter.</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s’engage à tout mettre en œuvre pour assurer le meilleur niveau de protection de vos données personnelles en conformité avec les règlementations en vigueur et notamment le Règlement (UE) n°2016/679 du 27 avril 2016 relatif à la protection des données (RGPD). SISLEY se réserve le droit de mettre à jour à tout moment la présente Politique de protection des données personnelles.</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présent document vous permet de mieux comprendre comment SISLEY protège vos données personnelles et s’adresse aux visiteurs de notre site, à nos consommateurs, prospects et à l’ensemble de nos partenaires. Pour les candidats qui postulent à une ou plusieurs offres d’emplois ou de stages proposées par SISLEY, nous vous invitons à consulter notre politique de protection des données dédiée au recrutement : </w:t>
      </w:r>
      <w:hyperlink r:id="rId8">
        <w:r w:rsidDel="00000000" w:rsidR="00000000" w:rsidRPr="00000000">
          <w:rPr>
            <w:rFonts w:ascii="Arial Narrow" w:cs="Arial Narrow" w:eastAsia="Arial Narrow" w:hAnsi="Arial Narrow"/>
            <w:color w:val="1155cc"/>
            <w:sz w:val="18"/>
            <w:szCs w:val="18"/>
            <w:u w:val="single"/>
            <w:rtl w:val="0"/>
          </w:rPr>
          <w:t xml:space="preserve">https://www.sisley-paris.com/fr-FR/carriere-travailler-chez-sisley.html</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vous invitons à prendre connaissance de ce document avant de nous soumettre vos données personnelles et à le consulter régulièrement.</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IDENTITE DU RESPONSABLE DE TRAITEMENT</w:t>
      </w:r>
    </w:p>
    <w:p w:rsidR="00000000" w:rsidDel="00000000" w:rsidP="00000000" w:rsidRDefault="00000000" w:rsidRPr="00000000" w14:paraId="00000013">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responsable de traitement des données que vous communiquez est la société c.f.e.b. SISLEY, Société par Actions Simplifiée au capital de 1 000 000 €, dont le siège social est situé 3 avenue de Friedland, 75008 Paris, France, immatriculée au Registre du Commerce et des Sociétés de Paris sous le numéro 722 003 464 (ci-après « SISLEY »).</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POUR LES CONSOMMATEURS, PROSPECTS ET VISITEURS DU SITE INTERNET DE SISLEY </w:t>
      </w:r>
    </w:p>
    <w:p w:rsidR="00000000" w:rsidDel="00000000" w:rsidP="00000000" w:rsidRDefault="00000000" w:rsidRPr="00000000" w14:paraId="00000019">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A">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2.1. QUELLES SONT LES DONNEES PERSONNELLES TRAITEES ET QUAND PEUVENT-ELLES ETRE COLLECTEES ?</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(par exemple votre nom) ou indirecte (par exemple votre numéro d’identifiant de client unique) sont des « données personnelles ».</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façon plus spécifique, SISLEY peut collecter, enregistrer, transférer et utiliser vos données personnelles relatives à :</w:t>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(civilité, nom, prénoms, sexe, adresse postale, numéro de téléphone fixe et/ou mobile, adresse e-mail, date de naissance, signature, justificatifs d’identité, image, code interne de traitement permettant l'identification du client,  données relatives à la vie professionnelle et vos centres d’intérêt)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 de vos commandes et le suivi de la relation commerciale (numéro de commande,, adresses postales (facturation et expédition), informations et moyens de paiement, numéro de transaction, historique des achats et des prestations de service, correspondances et service après-vente, échanges et commentaires des consommateurs et prospects)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contribution aux avis sur des produits, services ou contenus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date de participation et vos réponses apportées lors de l’organisation des jeux concours, de loteries ou de toute autre opération promotionnelle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données de bien-être dans le cas de l’utilisation de nos appareils beauté (état du cuir chevelu et type de peau) et vos données de santé dans le cas de nos obligations de cosmétovigilance ou en cas de prestations en Maison SISLEY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profil sur les réseaux sociaux (si vous utilisez des Réseaux sociaux pour vous connecter ou si vous nous communiquez ces données personnelles)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utilisation de notre site internet : données de connexion, pages consultées, produits recherchés, publicités sur lesquelles vous avez cliquées, géolocalisation, durée de votre visite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L’information technique (langue, adresse IP) ou de navigation liée à votre terminal.</w:t>
      </w:r>
    </w:p>
    <w:p w:rsidR="00000000" w:rsidDel="00000000" w:rsidP="00000000" w:rsidRDefault="00000000" w:rsidRPr="00000000" w14:paraId="0000002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peut collecter vos données personnelles notamment lorsque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visitez le site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(ci-après le « Site »)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souscrivez aux communications SISLEY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créez votre compte sur le Site ;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commandez sur le Site et répondez aux questionnaires de satisfaction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effectuez un achat ou une prestation en Maison SISLEY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écrivez à SISLEY par courrier, e-mail, chat ou lorsque vous téléphonez. Cette correspondance peut être gardée par SISLEY pour suivre au mieux la relation avec vous et pour améliorer ses services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utilisez les services et outils proposés par SISLEY (Masterclasses, Hair Rituel Analyzer, Virtual Try-On…)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donnez votre avis sur des produits, services ou contenus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participez à des opérations spéciales (jeux concours, loteries) ;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partagez du contenu sur les Réseaux sociaux (Instagram, Facebook, LinkedIn, Pinterest, Tiktok ou YouTube) en utilisant l’hashtag #sisley ou d’autres hashtags que SISLEY propose.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Lors de la collecte de données personnelles, le caractère obligatoire ou facultatif des données est signalé par une astérisque ou tout autre moyen d’indication.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tabs>
          <w:tab w:val="left" w:leader="none" w:pos="426"/>
        </w:tabs>
        <w:spacing w:before="0" w:lineRule="auto"/>
        <w:rPr/>
      </w:pPr>
      <w:r w:rsidDel="00000000" w:rsidR="00000000" w:rsidRPr="00000000">
        <w:rPr>
          <w:rtl w:val="0"/>
        </w:rPr>
      </w:r>
    </w:p>
    <w:p w:rsidR="00000000" w:rsidDel="00000000" w:rsidP="00000000" w:rsidRDefault="00000000" w:rsidRPr="00000000" w14:paraId="00000039">
      <w:pPr>
        <w:pStyle w:val="Heading2"/>
        <w:tabs>
          <w:tab w:val="left" w:leader="none" w:pos="426"/>
        </w:tabs>
        <w:spacing w:before="0" w:lineRule="auto"/>
        <w:rPr>
          <w:b w:val="1"/>
          <w:bCs w:val="1"/>
          <w:u w:val="none"/>
        </w:rPr>
      </w:pPr>
      <w:r w:rsidDel="00000000" w:rsidR="00000000" w:rsidRPr="00000000">
        <w:rPr>
          <w:b w:val="1"/>
          <w:bCs w:val="1"/>
          <w:u w:val="none"/>
          <w:rtl w:val="0"/>
        </w:rPr>
        <w:t xml:space="preserve">Comment sont gérés les contenus que vous partagez sur les Réseaux sociaux ?</w:t>
      </w:r>
    </w:p>
    <w:p w:rsidR="00000000" w:rsidDel="00000000" w:rsidP="00000000" w:rsidRDefault="00000000" w:rsidRPr="00000000" w14:paraId="0000003A">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Lorsque vous interagissez avec le profil/les pages de SISLEY sur les Réseaux sociaux (</w:t>
      </w:r>
      <w:r w:rsidDel="00000000" w:rsidR="00000000" w:rsidRPr="00000000">
        <w:rPr>
          <w:rFonts w:ascii="Arial Narrow" w:cs="Arial Narrow" w:eastAsia="Arial Narrow" w:hAnsi="Arial Narrow"/>
          <w:color w:val="000000"/>
          <w:sz w:val="18"/>
          <w:szCs w:val="18"/>
          <w:rtl w:val="0"/>
        </w:rPr>
        <w:t xml:space="preserve">Instagram, Facebook, LinkedIn, Pinterest, Tiktok ou YouTube</w:t>
      </w:r>
      <w:r w:rsidDel="00000000" w:rsidR="00000000" w:rsidRPr="00000000">
        <w:rPr>
          <w:rFonts w:ascii="Arial Narrow" w:cs="Arial Narrow" w:eastAsia="Arial Narrow" w:hAnsi="Arial Narrow"/>
          <w:sz w:val="18"/>
          <w:szCs w:val="18"/>
          <w:rtl w:val="0"/>
        </w:rPr>
        <w:t xml:space="preserve">) vos données sont d’abord collectées et traitées par le Réseau social sur lequel vous possédez un profil (qui intervient en qualité de « Responsable du traitement » de vos données à caractère personnel). SISLEY a accès à une partie restreinte de vos données détenues par le Réseau social et ne les traite que si vous interagissez avec les comptes et pages de SISLEY sur les Réseaux sociaux. SISLEY est un responsable de traitement de vos données personnelles indépendant des réseaux sociaux. Par conséquent, les Réseaux sociaux et SISLEY décident de manière autonome des finalités et des méthodes du traitement de vos données à caractère personnel auxquelles ils ont respectivement accès. </w:t>
      </w:r>
    </w:p>
    <w:p w:rsidR="00000000" w:rsidDel="00000000" w:rsidP="00000000" w:rsidRDefault="00000000" w:rsidRPr="00000000" w14:paraId="0000003C">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vous souhaitez savoir comment les Réseaux sociaux traitent vos données, nous vous invitons à lire les politiques de confidentialité accessibles à partir de votre ou vos profils sur le ou les Réseaux sociaux concernés. </w:t>
      </w:r>
    </w:p>
    <w:p w:rsidR="00000000" w:rsidDel="00000000" w:rsidP="00000000" w:rsidRDefault="00000000" w:rsidRPr="00000000" w14:paraId="0000003E">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Les opérations de traitement exécutées par SISLEY sont décrites ci-après.</w:t>
      </w:r>
    </w:p>
    <w:p w:rsidR="00000000" w:rsidDel="00000000" w:rsidP="00000000" w:rsidRDefault="00000000" w:rsidRPr="00000000" w14:paraId="0000003F">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interagissez avec le compte/la page/le profil de SISLEY sur les Réseaux sociaux, SISLEY peut traiter les données suivantes, déduites de votre profil :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Nom, prénom, nom d’utilisateur et autres informations biographiques, âge, sexe, ainsi que les informations que vous avez volontairement rendues publiques ou partagées sur les Réseaux sociaux au moyen de publications ou d’autres fonctionnalités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activités sur la page de SISLEY sur les Réseaux sociaux, telles que mentions « J’aime », commentaires, publications publiques, tags et hashtags, contenu de messages privés adressés à SISLEY.</w:t>
      </w:r>
    </w:p>
    <w:p w:rsidR="00000000" w:rsidDel="00000000" w:rsidP="00000000" w:rsidRDefault="00000000" w:rsidRPr="00000000" w14:paraId="00000042">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ce qui concerne votre consentement en vue du traitement des données vous concernant que SISLEY a obtenu via votre profil sur un Réseau social, nous tenons à vous préciser ce qui suit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consentements concernés sont donnés par vous-même lorsque vous vous inscrivez sur les Réseaux sociaux, vous pouvez les personnaliser à tout moment (toutefois, SISLEY ne contrôle d’aucune façon ces opérations – elles sont entièrement gérées par les Réseaux sociaux) ; </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traitées par SISLEY sont celles mises à disposition par les Réseaux sociaux, ce qui signifie que SISLEY ne peut pas être tenu responsable en cas de divulgation non autorisée d’informations par les Réseaux sociaux ou de réception d’annonces publicitaires/messages non désirés, en violation des options que vous avez sélectionnées.</w:t>
      </w:r>
    </w:p>
    <w:p w:rsidR="00000000" w:rsidDel="00000000" w:rsidP="00000000" w:rsidRDefault="00000000" w:rsidRPr="00000000" w14:paraId="00000046">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collectées auprès des Réseaux sociaux seront traitées pour les finalités suivantes : </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Répondre à vos publications, demandes et questions, effectuer des analyses statistiques et des études de marché sur les utilisateurs qui interagissent avec nos pages sur les Réseaux sociaux. La base légale du traitement est l’intérêt légitime de SISLEY à promouvoir ses activités et à améliorer son image en tant que société ;</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remplir ses obligations légales ainsi que pour satisfaire à ses obligations relatives à la protection de la santé publique, ce qui nécessite la surveillance, le suivi et le rapport aux autorités de toute information relative aux effets indésirables réels ou potentiels liés à l’utilisation des produits de SISLEY. La base légale du traitement est l’obligation de déclaration des effets indésirables aux différentes agences et autorités sanitaires telles que l’Agence nationale de sécurité du médicament ;</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Mettre en place des campagnes de promotion relatives aux activités, produits ou services de SISLEY à l’aide du compte SISLEY sur les Réseaux sociaux, y compris l’envoi d’annonces publicitaires ou de messages. La base légale du traitement est votre consentement exprimé envers le Réseau social ;</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 ce qui concerne les données de l’utilisateur collectées relatives aux offres d’emploi publiées par SISLEY sur les Réseaux sociaux, vos données sont collectées pour évaluer et/ou établir une relation professionnelle. La base légale du traitement est l’exécution d’un contrat ou de mesures précontractuelles visant à conclure un contrat avec vous.</w:t>
      </w:r>
    </w:p>
    <w:p w:rsidR="00000000" w:rsidDel="00000000" w:rsidP="00000000" w:rsidRDefault="00000000" w:rsidRPr="00000000" w14:paraId="0000004C">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publiez des données relatives à des tiers, il est de votre responsabilité de satisfaire aux exigences en matière de collecte d’informations et d’obtention du consentement, conformément aux lois relatives à la protection des données en vigueur.</w:t>
      </w:r>
    </w:p>
    <w:p w:rsidR="00000000" w:rsidDel="00000000" w:rsidP="00000000" w:rsidRDefault="00000000" w:rsidRPr="00000000" w14:paraId="0000004D">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hd w:fill="ffffff" w:val="clea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que nous collectons via les Réseaux sociaux seront traitées principalement de manière électronique et seront enregistrées dans nos systèmes informatiques, conformément aux lois en vigueur en matière de protection des données, y compris les aspects relatifs à la sécurité et à la confidentialité des données, selon les principes de licéité et d’impartialité. Par ailleurs, les données seront conservées aussi longtemps que strictement nécessaire pour réaliser les finalités spécifiques poursuivies. Dans tous les cas, le critère utilisé pour déterminer la période de conservation est basé sur le respect des limites de temps autorisées par la loi et sur les principes de minimisation et de limitation de la conservation des données.</w:t>
      </w:r>
    </w:p>
    <w:p w:rsidR="00000000" w:rsidDel="00000000" w:rsidP="00000000" w:rsidRDefault="00000000" w:rsidRPr="00000000" w14:paraId="0000004F">
      <w:pPr>
        <w:tabs>
          <w:tab w:val="left" w:leader="none" w:pos="426"/>
        </w:tabs>
        <w:ind w:left="360" w:firstLine="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2.2 QUELLES SONT LES FINALITES ?</w:t>
      </w: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Site et de sa qualité (base légale : intérêt légitime de SISLEY)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commandes (base légale : contrat)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programme de fidélité (bases légales : contrat et consentement)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SISLEY) ;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 la relation commerciale (base légale : contrat)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service consommateur/client (base légale : intérêt légitime de SISLEY)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la cosmétovigilance (base légale : obligation légale) ;</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avis des consommateurs sur les produits, services, contenus achetés (base légale : consentement)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comptes créés sur le site pour des activités commerciales et de marketing (base légale : consentement) ;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inscriptions aux communications de SISLEY (appel, courrier, email, SMS/MMS/RCS, WhatsApp) (bases légales : intérêt légitime de SISLEY ou consentement) ;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Réalisation de statistiques commerciales (base légale : intérêt légitime de SISLEY)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Masterclasses SISLEY (base légale : consentement)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consultations et conseils beauté SISLEY (base légale : intérêt légitime de SISLEY)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diagnostics (cheveux, visage et peau) (base légale : consentement)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maquillage virtuel (Virtual Try-On) (base légale : consentement)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programmes de parrainage ou programme similaire (base légale : consentement) ;</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achats et prestations en Maison SISLEY (base légale : consentement).</w:t>
      </w:r>
    </w:p>
    <w:p w:rsidR="00000000" w:rsidDel="00000000" w:rsidP="00000000" w:rsidRDefault="00000000" w:rsidRPr="00000000" w14:paraId="0000006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6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Les intérêts légitimes de SISLEY consistent en : </w:t>
      </w:r>
    </w:p>
    <w:p w:rsidR="00000000" w:rsidDel="00000000" w:rsidP="00000000" w:rsidRDefault="00000000" w:rsidRPr="00000000" w14:paraId="00000066">
      <w:pPr>
        <w:tabs>
          <w:tab w:val="left" w:leader="none" w:pos="1834"/>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ab/>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 notre Site et de nos outils afin d’assurer leur protection et ainsi, veiller à ce qu’ils fonctionnent correctement et soient améliorés en permanence ;</w:t>
      </w:r>
    </w:p>
    <w:p w:rsidR="00000000" w:rsidDel="00000000" w:rsidP="00000000" w:rsidRDefault="00000000" w:rsidRPr="00000000" w14:paraId="000000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des transactions afin de veiller à ce que les paiements soient correctement effectués et n’aient fait l’objet d’aucune fraude ;</w:t>
      </w:r>
    </w:p>
    <w:p w:rsidR="00000000" w:rsidDel="00000000" w:rsidP="00000000" w:rsidRDefault="00000000" w:rsidRPr="00000000" w14:paraId="00000069">
      <w:pPr>
        <w:numPr>
          <w:ilvl w:val="0"/>
          <w:numId w:val="16"/>
        </w:numPr>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L’amélioration de nos communications personnalisées afin de nous aider à mieux comprendre vos besoins et vos attentes, veiller à ce que vous bénéficiez d’une expérience optimale et ainsi, améliorer nos produits et services dans votre intérêt. Nous pouvons utiliser des techniques qualifiées de “profilage” utilisant vos données personnelles collectées afin de les analyser et de prédire vos besoins et vos intérêts.</w:t>
      </w:r>
    </w:p>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POUR LES PARTENAIRES DE SISLEY (FOURNISSEURS, PRESTATAIRES, DISTRIBUTEURS/RETAILERS, PRESSE, INFLUENCEURS, PARTICIPANTS A UN EVENEMENT, ETC.) </w:t>
      </w:r>
    </w:p>
    <w:p w:rsidR="00000000" w:rsidDel="00000000" w:rsidP="00000000" w:rsidRDefault="00000000" w:rsidRPr="00000000" w14:paraId="0000006E">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DONNEES PERSONNELLES TRAITEES ET QUAND PEUVENT-ELLES ETRE COLLECTEES ?</w:t>
      </w:r>
    </w:p>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7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façon plus spécifique, SISLEY peut collecter, enregistrer, transférer et utiliser les données personnelles relatives à : </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 civilité, nom, prénoms, date de naissance, adresse postale, numéro de téléphone fixe et/ou mobile, adresse email, signature ; </w:t>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vie professionnelle : numéro d’inscription à un registre professionnel, société, fonction, adresse postale du lieu de travail, numéro de téléphone fixe et/ou mobile, adresse email, image, profil sur les réseaux sociaux (si vous nous communiquez ces données) ;</w:t>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coordonnées bancaires ou autres informations financières ;</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Toute autre information vous concernant que vous partagez à SISLEY. </w:t>
      </w:r>
    </w:p>
    <w:p w:rsidR="00000000" w:rsidDel="00000000" w:rsidP="00000000" w:rsidRDefault="00000000" w:rsidRPr="00000000" w14:paraId="0000007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collecter vos données personnelles directement auprès de vous lorsque vous nous les fournissez dans le cadre de notre relation d’affaires, de votre participation à un évènement ou par l’intermédiaire des partenaires.</w:t>
      </w:r>
    </w:p>
    <w:p w:rsidR="00000000" w:rsidDel="00000000" w:rsidP="00000000" w:rsidRDefault="00000000" w:rsidRPr="00000000" w14:paraId="0000007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FINALITES ?</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notamment aux fins de : </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notre relation commerciale et presse avec nos partenaires (base légale : contrat) ;</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des évènements culturels ou de communications externes auxquels vous êtes invités (base légale : consentement) ;</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SISLEY). Notre intérêt légitime consiste à la sécurité des transactions afin de veiller à ce que les paiements soient correctement effectués et n’aient fait l’objet d’aucune fraude ; </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Respect de nos obligations légales relatives à la lutte contre le blanchiment d’argent, le financement du terrorisme et la corruption (base légale : obligation légale).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QUELLE EST LA DUREE DE CONSERVATION DES DONNEES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conservons vos données personnelles pour la durée nécessaire à la finalité pour laquelle elles ont été collectées. Cela signifie que les données de nos systèmes sont détruites, supprimées ou anonymisées dès qu'elles ne sont plus nécessaires. Nous prenons toutes les mesures appropriées pour garantir que vos données personnelles soient traitées dans le respect des conditions suivantes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pour vous fournir un service ;</w:t>
      </w:r>
    </w:p>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conforme à la loi, au contrat ou à nos obligations légales ;</w:t>
      </w:r>
    </w:p>
    <w:p w:rsidR="00000000" w:rsidDel="00000000" w:rsidP="00000000" w:rsidRDefault="00000000" w:rsidRPr="00000000" w14:paraId="0000008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à la finalité pour laquelle les données ont été collectées, ou plus longtemps, si le contrat ou la loi applicable l'exige, avec l'application de garanties appropriées.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Une exigence peut notamment exister si les données sont encore nécessaires à l'exécution d'obligations contractuelles, à l'évaluation et au traitement des réclamations, ou à la défense contre de telles réclamations. Si les données ne sont plus nécessaires à l'exécution d'obligations contractuelles ou légales, elles seront régulièrement supprimées, sauf si leur conservation temporaire est encore nécessaire, notamment pour respecter les délais de conservation légaux. En cas d'obligation légale de conservation, la suppression ne peut avoir lieu qu'après l'expiration dudit délai.</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Ainsi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permettant d’établir la preuve d’un droit, d’un contrat ou conservées au titre d’une obligation légale sont archivées conformément aux dispositions en vigueur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bancaires sont supprimées une fois la transaction réalisée ou archivées à des fins de preuve conformément aux dispositions en vigueur, sauf en cas de consentement de votre part d’utiliser l’option « Cartes de paiement enregistrées » permettant d’enregistrer vos données bancaires de manière cryptée et sécurisée. En tout état de cause, le cryptogramme visuel de votre carte bancaire n’est jamais conservé ;</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relatives aux justificatifs d’identité sont conservées un an en cas d’exercice du droit d’accès, de rectification, de limitation, de suppression, de portabilité ou du droit d’opposition.</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3">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étant un groupe international implanté dans le monde entier dont le siège social est situé en France et pour des raisons opérationnelles et techniques, nous attirons votre attention sur le fait que vos données sont conservées, sauf opposition ou demande de suppression de votre part, pendant un délai de trois (3) ans à compter du dernier contact/achat. </w:t>
      </w:r>
    </w:p>
    <w:p w:rsidR="00000000" w:rsidDel="00000000" w:rsidP="00000000" w:rsidRDefault="00000000" w:rsidRPr="00000000" w14:paraId="00000094">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 terme de ce délai de trois (3) ans, nous sommes susceptibles de reprendre contact avec vous afin de savoir si vous souhaitez continuer à recevoir des sollicitations commerciales. En l'absence de réponse positive et explicite de votre part, les données vous concernant seront soit supprimées, soit anonymisées, soit archivées, conformément aux dispositions en vigueur.</w:t>
      </w:r>
    </w:p>
    <w:p w:rsidR="00000000" w:rsidDel="00000000" w:rsidP="00000000" w:rsidRDefault="00000000" w:rsidRPr="00000000" w14:paraId="00000095">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8">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QUELS SONT LES DESTINATAIRES DES DONNEES ?</w:t>
      </w:r>
    </w:p>
    <w:p w:rsidR="00000000" w:rsidDel="00000000" w:rsidP="00000000" w:rsidRDefault="00000000" w:rsidRPr="00000000" w14:paraId="00000099">
      <w:pPr>
        <w:tabs>
          <w:tab w:val="left" w:leader="none" w:pos="426"/>
        </w:tabs>
        <w:jc w:val="both"/>
        <w:rPr>
          <w:rFonts w:ascii="Arial Narrow" w:cs="Arial Narrow" w:eastAsia="Arial Narrow" w:hAnsi="Arial Narrow"/>
          <w:b w:val="1"/>
          <w:bCs w:val="1"/>
          <w:smallCaps w:val="1"/>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Vos données peuvent être transmises aux autres entités du groupe SISLEY ainsi qu’à des prestataires de confiance sélectionnés pour leur expertise et agissant pour le compte de SISLEY afin d’atteindre les finalités définies par SISLEY, tels que des prestataires de paiement, livraison, marketing ou fournisseurs de services informatiques. </w:t>
      </w:r>
    </w:p>
    <w:p w:rsidR="00000000" w:rsidDel="00000000" w:rsidP="00000000" w:rsidRDefault="00000000" w:rsidRPr="00000000" w14:paraId="0000009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Vous trouverez plus d’informations sur nos prestataires dans le tableau ci-dessous :</w:t>
      </w:r>
    </w:p>
    <w:p w:rsidR="00000000" w:rsidDel="00000000" w:rsidP="00000000" w:rsidRDefault="00000000" w:rsidRPr="00000000" w14:paraId="0000009D">
      <w:pPr>
        <w:ind w:left="-1440" w:right="377" w:firstLine="0"/>
        <w:rPr>
          <w:rFonts w:ascii="Arial Narrow" w:cs="Arial Narrow" w:eastAsia="Arial Narrow" w:hAnsi="Arial Narrow"/>
          <w:sz w:val="18"/>
          <w:szCs w:val="18"/>
        </w:rPr>
      </w:pPr>
      <w:r w:rsidDel="00000000" w:rsidR="00000000" w:rsidRPr="00000000">
        <w:rPr>
          <w:rtl w:val="0"/>
        </w:rPr>
      </w:r>
    </w:p>
    <w:tbl>
      <w:tblPr>
        <w:tblStyle w:val="Table1"/>
        <w:tblW w:w="9222.0" w:type="dxa"/>
        <w:jc w:val="center"/>
        <w:tblLayout w:type="fixed"/>
        <w:tblLook w:val="0400"/>
      </w:tblPr>
      <w:tblGrid>
        <w:gridCol w:w="2305"/>
        <w:gridCol w:w="2306"/>
        <w:gridCol w:w="2305"/>
        <w:gridCol w:w="2306"/>
        <w:tblGridChange w:id="0">
          <w:tblGrid>
            <w:gridCol w:w="2305"/>
            <w:gridCol w:w="2306"/>
            <w:gridCol w:w="2305"/>
            <w:gridCol w:w="2306"/>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E">
            <w:pPr>
              <w:ind w:right="5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NOM DU PRESTATAIRE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F">
            <w:pPr>
              <w:ind w:right="48"/>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LOCALISATION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0">
            <w:pPr>
              <w:ind w:right="36"/>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GARANTIES APPROPRIEES POUR LE </w:t>
            </w:r>
          </w:p>
          <w:p w:rsidR="00000000" w:rsidDel="00000000" w:rsidP="00000000" w:rsidRDefault="00000000" w:rsidRPr="00000000" w14:paraId="000000A1">
            <w:pPr>
              <w:ind w:right="36"/>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TRANSFERT DES DONNEES </w:t>
            </w:r>
          </w:p>
          <w:p w:rsidR="00000000" w:rsidDel="00000000" w:rsidP="00000000" w:rsidRDefault="00000000" w:rsidRPr="00000000" w14:paraId="000000A2">
            <w:pPr>
              <w:ind w:right="4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PERSONNELLES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3">
            <w:pPr>
              <w:ind w:right="41"/>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POLITIQUE DE PROTECTION DES </w:t>
            </w:r>
          </w:p>
          <w:p w:rsidR="00000000" w:rsidDel="00000000" w:rsidP="00000000" w:rsidRDefault="00000000" w:rsidRPr="00000000" w14:paraId="000000A4">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DONNEES PERSONNELLES</w:t>
            </w:r>
          </w:p>
        </w:tc>
      </w:tr>
      <w:tr>
        <w:trPr>
          <w:cantSplit w:val="0"/>
          <w:trHeight w:val="429"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5">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Pays-Bas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7">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8">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9">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B">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C">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ind w:left="5"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w:t>
            </w:r>
          </w:p>
          <w:p w:rsidR="00000000" w:rsidDel="00000000" w:rsidP="00000000" w:rsidRDefault="00000000" w:rsidRPr="00000000" w14:paraId="000000B1">
            <w:pPr>
              <w:ind w:left="5"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Allemagne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76"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1" w:right="48"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et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53"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 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9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 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658"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Etats-Unis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8">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L'organisme n'a pas adhéré au cadre transatlantique de protection des données personnelles des Etats-Unis (Data Privacy Framework), des clauses contractuelles types établies par la Commission européennes ont donc été mises en place, de sorte qu'un niveau approprié de protection est garanti pour le traitement des données personnelles.</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Belgique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p w:rsidR="00000000" w:rsidDel="00000000" w:rsidP="00000000" w:rsidRDefault="00000000" w:rsidRPr="00000000" w14:paraId="000000ED">
            <w:pPr>
              <w:ind w:left="2" w:firstLine="0"/>
              <w:rPr>
                <w:rFonts w:ascii="Arial Narrow" w:cs="Arial Narrow" w:eastAsia="Arial Narrow" w:hAnsi="Arial Narrow"/>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p w:rsidR="00000000" w:rsidDel="00000000" w:rsidP="00000000" w:rsidRDefault="00000000" w:rsidRPr="00000000" w14:paraId="000000F6">
            <w:pPr>
              <w:ind w:left="2" w:firstLine="0"/>
              <w:rPr>
                <w:rFonts w:ascii="Arial Narrow" w:cs="Arial Narrow" w:eastAsia="Arial Narrow" w:hAnsi="Arial Narrow"/>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1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 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67"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Etats-Unis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6">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L'organisme a adhéré au cadre transatlantique de protection des données personnelles des Etats-Unis (Data Privacy Framework), de sorte qu'un niveau approprié de protection est garanti pour le traitement des données personnelles.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08">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09">
      <w:pPr>
        <w:ind w:left="-24"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A">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Dans le cadre d’une requête des autorités, SISLEY peut être amenée à transmettre vos données personnelles conformément aux réglementations en vigueur. </w:t>
      </w:r>
    </w:p>
    <w:p w:rsidR="00000000" w:rsidDel="00000000" w:rsidP="00000000" w:rsidRDefault="00000000" w:rsidRPr="00000000" w14:paraId="000001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aucun cas, SISLEY ne vend vos données personnelles à qui que ce soit.</w:t>
      </w:r>
    </w:p>
    <w:p w:rsidR="00000000" w:rsidDel="00000000" w:rsidP="00000000" w:rsidRDefault="00000000" w:rsidRPr="00000000" w14:paraId="000001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0">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QUELLES CONFIDENTIALITE ET SECURITE DES DONNEES ? </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Conformément à l’état de l’art, SISLEY met en œuvre l’ensemble des mesures techniques et organisationnelles appropriées, au regard de la nature des données et des risques que leur traitement comporte, pour préserver la sécurité et la confidentialité de vos données personnelles et, notamment, pour empêcher qu’elles soient déformées, endommagées, ou que des tiers non autorisés y aient accès.</w:t>
      </w:r>
    </w:p>
    <w:p w:rsidR="00000000" w:rsidDel="00000000" w:rsidP="00000000" w:rsidRDefault="00000000" w:rsidRPr="00000000" w14:paraId="0000011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4">
      <w:pPr>
        <w:jc w:val="both"/>
        <w:rPr>
          <w:rFonts w:ascii="Arial Narrow" w:cs="Arial Narrow" w:eastAsia="Arial Narrow" w:hAnsi="Arial Narrow"/>
          <w:color w:val="303130"/>
          <w:sz w:val="18"/>
          <w:szCs w:val="18"/>
        </w:rPr>
      </w:pPr>
      <w:r w:rsidDel="00000000" w:rsidR="00000000" w:rsidRPr="00000000">
        <w:rPr>
          <w:rFonts w:ascii="Arial Narrow" w:cs="Arial Narrow" w:eastAsia="Arial Narrow" w:hAnsi="Arial Narrow"/>
          <w:sz w:val="18"/>
          <w:szCs w:val="18"/>
          <w:rtl w:val="0"/>
        </w:rPr>
        <w:t xml:space="preserve">Ces mesures comprennent notamment des clauses contractuelles en cas de recours à des prestataires de service, des mesures de sécurité tels qu’un accès sécurisé et limité aux données, l’utilisation de logiciels antivirus, des procédés d’authentification, de pare-feu…</w:t>
      </w:r>
      <w:r w:rsidDel="00000000" w:rsidR="00000000" w:rsidRPr="00000000">
        <w:rPr>
          <w:rFonts w:ascii="Arial Narrow" w:cs="Arial Narrow" w:eastAsia="Arial Narrow" w:hAnsi="Arial Narrow"/>
          <w:color w:val="303130"/>
          <w:sz w:val="18"/>
          <w:szCs w:val="18"/>
          <w:rtl w:val="0"/>
        </w:rPr>
        <w:t xml:space="preserve">. </w:t>
      </w:r>
    </w:p>
    <w:p w:rsidR="00000000" w:rsidDel="00000000" w:rsidP="00000000" w:rsidRDefault="00000000" w:rsidRPr="00000000" w14:paraId="0000011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Malgré toutes les mesures de confidentialité et de sécurité mises en place par SISLEY, nous attirons votre attention sur le fait que les communications via internet ne sont jamais totalement sécurisées. SISLEY décline donc toute responsabilité en cas de défaillance de communication internet ou tout autre cas de force majeure.</w:t>
      </w:r>
    </w:p>
    <w:p w:rsidR="00000000" w:rsidDel="00000000" w:rsidP="00000000" w:rsidRDefault="00000000" w:rsidRPr="00000000" w14:paraId="0000011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8">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9">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PROTECTION EN CAS DE TRANSFERT DE DONNEES EN DEHORS DE L’ESPACE ECONOMIQUEEUROPEEN (EEE)</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b w:val="1"/>
          <w:bCs w:val="1"/>
          <w:smallCaps w:val="1"/>
          <w:sz w:val="18"/>
          <w:szCs w:val="18"/>
          <w:rtl w:val="0"/>
        </w:rPr>
        <w:t xml:space="preserve">?</w:t>
      </w:r>
    </w:p>
    <w:p w:rsidR="00000000" w:rsidDel="00000000" w:rsidP="00000000" w:rsidRDefault="00000000" w:rsidRPr="00000000" w14:paraId="0000011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B">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Afin de réaliser les finalités définies par SISLEY, vos données peuvent être transférées en dehors de l’Espace économique européen. Ce transfert est fondé selon les cas : </w:t>
      </w:r>
    </w:p>
    <w:p w:rsidR="00000000" w:rsidDel="00000000" w:rsidP="00000000" w:rsidRDefault="00000000" w:rsidRPr="00000000" w14:paraId="0000011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D">
      <w:pPr>
        <w:pStyle w:val="Heading3"/>
        <w:numPr>
          <w:ilvl w:val="2"/>
          <w:numId w:val="14"/>
        </w:numPr>
        <w:tabs>
          <w:tab w:val="left" w:leader="none" w:pos="426"/>
        </w:tabs>
        <w:spacing w:before="0" w:lineRule="auto"/>
        <w:ind w:left="360" w:hanging="360"/>
        <w:rPr>
          <w:i w:val="0"/>
          <w:iCs w:val="0"/>
          <w:color w:val="000000"/>
        </w:rPr>
      </w:pPr>
      <w:r w:rsidDel="00000000" w:rsidR="00000000" w:rsidRPr="00000000">
        <w:rPr>
          <w:i w:val="0"/>
          <w:iCs w:val="0"/>
          <w:color w:val="000000"/>
          <w:rtl w:val="0"/>
        </w:rPr>
        <w:t xml:space="preserve">Sur une décision de la Commission européenne par laquelle elle reconnaît que le pays destinataire des données assure un niveau de protection adéquat en raison de sa législation interne ou de ses engagements internationaux ;</w:t>
      </w:r>
    </w:p>
    <w:p w:rsidR="00000000" w:rsidDel="00000000" w:rsidP="00000000" w:rsidRDefault="00000000" w:rsidRPr="00000000" w14:paraId="0000011E">
      <w:pPr>
        <w:pStyle w:val="Heading3"/>
        <w:numPr>
          <w:ilvl w:val="2"/>
          <w:numId w:val="14"/>
        </w:numPr>
        <w:tabs>
          <w:tab w:val="left" w:leader="none" w:pos="426"/>
        </w:tabs>
        <w:spacing w:before="0" w:lineRule="auto"/>
        <w:ind w:left="360" w:hanging="360"/>
        <w:rPr>
          <w:i w:val="0"/>
          <w:iCs w:val="0"/>
          <w:color w:val="000000"/>
        </w:rPr>
      </w:pPr>
      <w:r w:rsidDel="00000000" w:rsidR="00000000" w:rsidRPr="00000000">
        <w:rPr>
          <w:i w:val="0"/>
          <w:iCs w:val="0"/>
          <w:color w:val="000000"/>
          <w:rtl w:val="0"/>
        </w:rPr>
        <w:t xml:space="preserve">Sur des clauses contractuelles types établies par la Commission européenne. </w:t>
      </w:r>
    </w:p>
    <w:p w:rsidR="00000000" w:rsidDel="00000000" w:rsidP="00000000" w:rsidRDefault="00000000" w:rsidRPr="00000000" w14:paraId="0000011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Préalablement au transfert de vos données dans ces pays, SISLEY mettra tout en œuvre pour obtenir les garanties nécessaires à l</w:t>
      </w:r>
      <w:r w:rsidDel="00000000" w:rsidR="00000000" w:rsidRPr="00000000">
        <w:rPr>
          <w:rFonts w:ascii="Arial Narrow" w:cs="Arial Narrow" w:eastAsia="Arial Narrow" w:hAnsi="Arial Narrow"/>
          <w:sz w:val="18"/>
          <w:szCs w:val="18"/>
          <w:rtl w:val="0"/>
        </w:rPr>
        <w:t xml:space="preserve">eur</w:t>
      </w:r>
      <w:r w:rsidDel="00000000" w:rsidR="00000000" w:rsidRPr="00000000">
        <w:rPr>
          <w:rFonts w:ascii="Arial Narrow" w:cs="Arial Narrow" w:eastAsia="Arial Narrow" w:hAnsi="Arial Narrow"/>
          <w:color w:val="000000"/>
          <w:sz w:val="18"/>
          <w:szCs w:val="18"/>
          <w:rtl w:val="0"/>
        </w:rPr>
        <w:t xml:space="preserve"> protection. Pour toute information complémentaire, vous pouvez nous contacter comme indiqué à la section : « Quels sont vos droits ? » ci-dessous. </w:t>
      </w:r>
    </w:p>
    <w:p w:rsidR="00000000" w:rsidDel="00000000" w:rsidP="00000000" w:rsidRDefault="00000000" w:rsidRPr="00000000" w14:paraId="0000012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numPr>
          <w:ilvl w:val="0"/>
          <w:numId w:val="1"/>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POLITIQUE EN MATIERE DE COOKIES ?</w:t>
      </w:r>
    </w:p>
    <w:p w:rsidR="00000000" w:rsidDel="00000000" w:rsidP="00000000" w:rsidRDefault="00000000" w:rsidRPr="00000000" w14:paraId="0000012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en savoir plus sur notre politique en matière de cookies, nous vous invitons à consulter notre rubrique relative aux cookies : </w:t>
      </w:r>
      <w:hyperlink r:id="rId10">
        <w:r w:rsidDel="00000000" w:rsidR="00000000" w:rsidRPr="00000000">
          <w:rPr>
            <w:rFonts w:ascii="Arial Narrow" w:cs="Arial Narrow" w:eastAsia="Arial Narrow" w:hAnsi="Arial Narrow"/>
            <w:color w:val="1155cc"/>
            <w:sz w:val="18"/>
            <w:szCs w:val="18"/>
            <w:u w:val="single"/>
            <w:rtl w:val="0"/>
          </w:rPr>
          <w:t xml:space="preserve">https://www.sisley-paris.com/fr-FR/utilisation-des-cookies/</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9">
      <w:pPr>
        <w:jc w:val="both"/>
        <w:rPr>
          <w:rFonts w:ascii="Arial Narrow" w:cs="Arial Narrow" w:eastAsia="Arial Narrow" w:hAnsi="Arial Narrow"/>
          <w:sz w:val="18"/>
          <w:szCs w:val="18"/>
        </w:rPr>
      </w:pPr>
      <w:bookmarkStart w:colFirst="0" w:colLast="0" w:name="_heading=h.1n4f72ff7mdq" w:id="1"/>
      <w:bookmarkEnd w:id="1"/>
      <w:r w:rsidDel="00000000" w:rsidR="00000000" w:rsidRPr="00000000">
        <w:rPr>
          <w:rtl w:val="0"/>
        </w:rPr>
      </w:r>
    </w:p>
    <w:p w:rsidR="00000000" w:rsidDel="00000000" w:rsidP="00000000" w:rsidRDefault="00000000" w:rsidRPr="00000000" w14:paraId="0000012A">
      <w:pPr>
        <w:pStyle w:val="Heading1"/>
        <w:numPr>
          <w:ilvl w:val="0"/>
          <w:numId w:val="1"/>
        </w:numPr>
        <w:tabs>
          <w:tab w:val="left" w:leader="none" w:pos="426"/>
        </w:tabs>
        <w:spacing w:before="0" w:lineRule="auto"/>
        <w:ind w:left="360" w:hanging="360"/>
        <w:rPr>
          <w:smallCaps w:val="1"/>
        </w:rPr>
      </w:pPr>
      <w:r w:rsidDel="00000000" w:rsidR="00000000" w:rsidRPr="00000000">
        <w:rPr>
          <w:smallCaps w:val="1"/>
          <w:rtl w:val="0"/>
        </w:rPr>
        <w:t xml:space="preserve">QUELS SONT VOS DROITS ?</w:t>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Conformément à la réglementation sur la protection des données personnelles (notamment le RGPD), vous disposez d’un droit d’accès, de rectification, d’effacement, de portabilité de vos données, de limitation ou d’opposition au traitement,</w:t>
      </w:r>
      <w:r w:rsidDel="00000000" w:rsidR="00000000" w:rsidRPr="00000000">
        <w:rPr>
          <w:rFonts w:ascii="Arial Narrow" w:cs="Arial Narrow" w:eastAsia="Arial Narrow" w:hAnsi="Arial Narrow"/>
          <w:color w:val="000000"/>
          <w:sz w:val="18"/>
          <w:szCs w:val="18"/>
          <w:rtl w:val="0"/>
        </w:rPr>
        <w:t xml:space="preserve"> et de nous faire part de vos directives relatives au sort de vos données après votre décès. Lorsque le traitement est fondé sur votre consentement, vous avez également le droit de le retirer à tout moment, sans porter atteinte à la licéité du traitement effectué avant son retrait.</w:t>
      </w:r>
    </w:p>
    <w:p w:rsidR="00000000" w:rsidDel="00000000" w:rsidP="00000000" w:rsidRDefault="00000000" w:rsidRPr="00000000" w14:paraId="0000012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Vous pouvez exercer vos droits en envoyant :</w:t>
      </w:r>
    </w:p>
    <w:p w:rsidR="00000000" w:rsidDel="00000000" w:rsidP="00000000" w:rsidRDefault="00000000" w:rsidRPr="00000000" w14:paraId="000001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email dans la rubrique « Formulaire de contact » du Site ou ;</w:t>
      </w:r>
    </w:p>
    <w:p w:rsidR="00000000" w:rsidDel="00000000" w:rsidP="00000000" w:rsidRDefault="00000000" w:rsidRPr="00000000" w14:paraId="000001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courrier, accompagné d’une photocopie de votre justificatif d’identité, à l’adresse suivante : c.f.e.b. SISLEY, Service Clients, 3 avenue de Friedland, 75008 Paris.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pouvez également contacter le Délégué à la Protection des Données de SISLEY :</w:t>
      </w:r>
    </w:p>
    <w:p w:rsidR="00000000" w:rsidDel="00000000" w:rsidP="00000000" w:rsidRDefault="00000000" w:rsidRPr="00000000" w14:paraId="000001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 email : </w:t>
      </w:r>
      <w:hyperlink r:id="rId11">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dpo@sisley.fr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ou ;</w:t>
      </w:r>
    </w:p>
    <w:p w:rsidR="00000000" w:rsidDel="00000000" w:rsidP="00000000" w:rsidRDefault="00000000" w:rsidRPr="00000000" w14:paraId="000001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 courrier accompagné d’une photocopie de votre justificatif d’identité, à l’adresse suivante : c.f.e.b. SISLEY, à l’attention du DPO, 3 avenue de Friedland, 75008 Paris.</w:t>
      </w:r>
    </w:p>
    <w:p w:rsidR="00000000" w:rsidDel="00000000" w:rsidP="00000000" w:rsidRDefault="00000000" w:rsidRPr="00000000" w14:paraId="00000135">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 vous estimez que la réponse fournie par SISLEY à votre demande n’est pas satisfaisante, vous disposez du droit d’introduire une réclamation auprès d’une autorité de contrôle compétente.</w:t>
      </w:r>
    </w:p>
    <w:p w:rsidR="00000000" w:rsidDel="00000000" w:rsidP="00000000" w:rsidRDefault="00000000" w:rsidRPr="00000000" w14:paraId="0000013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8">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titre informatif, vous pouvez vous inscrire à la liste d’opposition au démarchage téléphonique. </w:t>
      </w:r>
    </w:p>
    <w:p w:rsidR="00000000" w:rsidDel="00000000" w:rsidP="00000000" w:rsidRDefault="00000000" w:rsidRPr="00000000" w14:paraId="0000013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C">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br w:type="textWrapping"/>
      </w:r>
      <w:r w:rsidDel="00000000" w:rsidR="00000000" w:rsidRPr="00000000">
        <w:rPr>
          <w:rtl w:val="0"/>
        </w:rPr>
      </w:r>
    </w:p>
    <w:p w:rsidR="00000000" w:rsidDel="00000000" w:rsidP="00000000" w:rsidRDefault="00000000" w:rsidRPr="00000000" w14:paraId="0000013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F">
      <w:pPr>
        <w:jc w:val="both"/>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710" w:hanging="27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156" w:hanging="360"/>
      </w:pPr>
      <w:rPr>
        <w:rFonts w:ascii="Noto Sans Symbols" w:cs="Noto Sans Symbols" w:eastAsia="Noto Sans Symbols" w:hAnsi="Noto Sans Symbols"/>
        <w:u w:val="none"/>
      </w:rPr>
    </w:lvl>
    <w:lvl w:ilvl="2">
      <w:start w:val="1"/>
      <w:numFmt w:val="bullet"/>
      <w:lvlText w:val="-"/>
      <w:lvlJc w:val="left"/>
      <w:pPr>
        <w:ind w:left="1876" w:hanging="360"/>
      </w:pPr>
      <w:rPr>
        <w:u w:val="none"/>
      </w:rPr>
    </w:lvl>
    <w:lvl w:ilvl="3">
      <w:start w:val="1"/>
      <w:numFmt w:val="bullet"/>
      <w:lvlText w:val="-"/>
      <w:lvlJc w:val="left"/>
      <w:pPr>
        <w:ind w:left="2596" w:hanging="360"/>
      </w:pPr>
      <w:rPr>
        <w:u w:val="none"/>
      </w:rPr>
    </w:lvl>
    <w:lvl w:ilvl="4">
      <w:start w:val="1"/>
      <w:numFmt w:val="bullet"/>
      <w:lvlText w:val="-"/>
      <w:lvlJc w:val="left"/>
      <w:pPr>
        <w:ind w:left="3316" w:hanging="360"/>
      </w:pPr>
      <w:rPr>
        <w:u w:val="none"/>
      </w:rPr>
    </w:lvl>
    <w:lvl w:ilvl="5">
      <w:start w:val="1"/>
      <w:numFmt w:val="bullet"/>
      <w:lvlText w:val="-"/>
      <w:lvlJc w:val="left"/>
      <w:pPr>
        <w:ind w:left="4036" w:hanging="360"/>
      </w:pPr>
      <w:rPr>
        <w:u w:val="none"/>
      </w:rPr>
    </w:lvl>
    <w:lvl w:ilvl="6">
      <w:start w:val="1"/>
      <w:numFmt w:val="bullet"/>
      <w:lvlText w:val="-"/>
      <w:lvlJc w:val="left"/>
      <w:pPr>
        <w:ind w:left="4756" w:hanging="360"/>
      </w:pPr>
      <w:rPr>
        <w:u w:val="none"/>
      </w:rPr>
    </w:lvl>
    <w:lvl w:ilvl="7">
      <w:start w:val="1"/>
      <w:numFmt w:val="bullet"/>
      <w:lvlText w:val="-"/>
      <w:lvlJc w:val="left"/>
      <w:pPr>
        <w:ind w:left="5476" w:hanging="360"/>
      </w:pPr>
      <w:rPr>
        <w:u w:val="none"/>
      </w:rPr>
    </w:lvl>
    <w:lvl w:ilvl="8">
      <w:start w:val="1"/>
      <w:numFmt w:val="bullet"/>
      <w:lvlText w:val="-"/>
      <w:lvlJc w:val="left"/>
      <w:pPr>
        <w:ind w:left="6196"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0" w:firstLine="360"/>
      </w:pPr>
      <w:rPr>
        <w:rFonts w:ascii="Noto Sans Symbols" w:cs="Noto Sans Symbols" w:eastAsia="Noto Sans Symbols" w:hAnsi="Noto Sans Symbols"/>
        <w:sz w:val="18"/>
        <w:szCs w:val="18"/>
        <w:u w:val="none"/>
      </w:rPr>
    </w:lvl>
    <w:lvl w:ilvl="1">
      <w:start w:val="1"/>
      <w:numFmt w:val="bullet"/>
      <w:lvlText w:val="●"/>
      <w:lvlJc w:val="left"/>
      <w:pPr>
        <w:ind w:left="1516" w:hanging="360"/>
      </w:pPr>
      <w:rPr>
        <w:rFonts w:ascii="Noto Sans Symbols" w:cs="Noto Sans Symbols" w:eastAsia="Noto Sans Symbols" w:hAnsi="Noto Sans Symbols"/>
        <w:u w:val="none"/>
      </w:rPr>
    </w:lvl>
    <w:lvl w:ilvl="2">
      <w:start w:val="1"/>
      <w:numFmt w:val="bullet"/>
      <w:lvlText w:val="●"/>
      <w:lvlJc w:val="left"/>
      <w:pPr>
        <w:ind w:left="2236" w:hanging="360"/>
      </w:pPr>
      <w:rPr>
        <w:rFonts w:ascii="Noto Sans Symbols" w:cs="Noto Sans Symbols" w:eastAsia="Noto Sans Symbols" w:hAnsi="Noto Sans Symbols"/>
        <w:u w:val="none"/>
      </w:rPr>
    </w:lvl>
    <w:lvl w:ilvl="3">
      <w:start w:val="1"/>
      <w:numFmt w:val="bullet"/>
      <w:lvlText w:val="-"/>
      <w:lvlJc w:val="left"/>
      <w:pPr>
        <w:ind w:left="2956" w:hanging="360"/>
      </w:pPr>
      <w:rPr>
        <w:u w:val="none"/>
      </w:rPr>
    </w:lvl>
    <w:lvl w:ilvl="4">
      <w:start w:val="1"/>
      <w:numFmt w:val="bullet"/>
      <w:lvlText w:val="-"/>
      <w:lvlJc w:val="left"/>
      <w:pPr>
        <w:ind w:left="3676" w:hanging="360"/>
      </w:pPr>
      <w:rPr>
        <w:u w:val="none"/>
      </w:rPr>
    </w:lvl>
    <w:lvl w:ilvl="5">
      <w:start w:val="1"/>
      <w:numFmt w:val="bullet"/>
      <w:lvlText w:val="-"/>
      <w:lvlJc w:val="left"/>
      <w:pPr>
        <w:ind w:left="4396" w:hanging="360"/>
      </w:pPr>
      <w:rPr>
        <w:u w:val="none"/>
      </w:rPr>
    </w:lvl>
    <w:lvl w:ilvl="6">
      <w:start w:val="1"/>
      <w:numFmt w:val="bullet"/>
      <w:lvlText w:val="-"/>
      <w:lvlJc w:val="left"/>
      <w:pPr>
        <w:ind w:left="5116" w:hanging="360"/>
      </w:pPr>
      <w:rPr>
        <w:u w:val="none"/>
      </w:rPr>
    </w:lvl>
    <w:lvl w:ilvl="7">
      <w:start w:val="1"/>
      <w:numFmt w:val="bullet"/>
      <w:lvlText w:val="-"/>
      <w:lvlJc w:val="left"/>
      <w:pPr>
        <w:ind w:left="5836" w:hanging="360"/>
      </w:pPr>
      <w:rPr>
        <w:u w:val="none"/>
      </w:rPr>
    </w:lvl>
    <w:lvl w:ilvl="8">
      <w:start w:val="1"/>
      <w:numFmt w:val="bullet"/>
      <w:lvlText w:val="-"/>
      <w:lvlJc w:val="left"/>
      <w:pPr>
        <w:ind w:left="6556" w:hanging="360"/>
      </w:pPr>
      <w:rPr>
        <w:u w:val="none"/>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156" w:hanging="360"/>
      </w:pPr>
      <w:rPr>
        <w:u w:val="none"/>
      </w:rPr>
    </w:lvl>
    <w:lvl w:ilvl="2">
      <w:start w:val="1"/>
      <w:numFmt w:val="bullet"/>
      <w:lvlText w:val="-"/>
      <w:lvlJc w:val="left"/>
      <w:pPr>
        <w:ind w:left="1876" w:hanging="360"/>
      </w:pPr>
      <w:rPr>
        <w:u w:val="none"/>
      </w:rPr>
    </w:lvl>
    <w:lvl w:ilvl="3">
      <w:start w:val="1"/>
      <w:numFmt w:val="bullet"/>
      <w:lvlText w:val="-"/>
      <w:lvlJc w:val="left"/>
      <w:pPr>
        <w:ind w:left="2596" w:hanging="360"/>
      </w:pPr>
      <w:rPr>
        <w:u w:val="none"/>
      </w:rPr>
    </w:lvl>
    <w:lvl w:ilvl="4">
      <w:start w:val="1"/>
      <w:numFmt w:val="bullet"/>
      <w:lvlText w:val="-"/>
      <w:lvlJc w:val="left"/>
      <w:pPr>
        <w:ind w:left="3316" w:hanging="360"/>
      </w:pPr>
      <w:rPr>
        <w:u w:val="none"/>
      </w:rPr>
    </w:lvl>
    <w:lvl w:ilvl="5">
      <w:start w:val="1"/>
      <w:numFmt w:val="bullet"/>
      <w:lvlText w:val="-"/>
      <w:lvlJc w:val="left"/>
      <w:pPr>
        <w:ind w:left="4036" w:hanging="360"/>
      </w:pPr>
      <w:rPr>
        <w:u w:val="none"/>
      </w:rPr>
    </w:lvl>
    <w:lvl w:ilvl="6">
      <w:start w:val="1"/>
      <w:numFmt w:val="bullet"/>
      <w:lvlText w:val="-"/>
      <w:lvlJc w:val="left"/>
      <w:pPr>
        <w:ind w:left="4756" w:hanging="360"/>
      </w:pPr>
      <w:rPr>
        <w:u w:val="none"/>
      </w:rPr>
    </w:lvl>
    <w:lvl w:ilvl="7">
      <w:start w:val="1"/>
      <w:numFmt w:val="bullet"/>
      <w:lvlText w:val="-"/>
      <w:lvlJc w:val="left"/>
      <w:pPr>
        <w:ind w:left="5476" w:hanging="360"/>
      </w:pPr>
      <w:rPr>
        <w:u w:val="none"/>
      </w:rPr>
    </w:lvl>
    <w:lvl w:ilvl="8">
      <w:start w:val="1"/>
      <w:numFmt w:val="bullet"/>
      <w:lvlText w:val="-"/>
      <w:lvlJc w:val="left"/>
      <w:pPr>
        <w:ind w:left="6196"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BC2C90"/>
  </w:style>
  <w:style w:type="paragraph" w:styleId="Titre1">
    <w:name w:val="heading 1"/>
    <w:basedOn w:val="Normal"/>
    <w:next w:val="Normal"/>
    <w:link w:val="Titre1Car"/>
    <w:uiPriority w:val="9"/>
    <w:qFormat w:val="1"/>
    <w:rsid w:val="002D3F72"/>
    <w:pPr>
      <w:tabs>
        <w:tab w:val="left" w:pos="426"/>
      </w:tabs>
      <w:spacing w:before="240"/>
      <w:jc w:val="both"/>
      <w:outlineLvl w:val="0"/>
    </w:pPr>
    <w:rPr>
      <w:rFonts w:ascii="Arial Narrow" w:hAnsi="Arial Narrow"/>
      <w:b w:val="1"/>
      <w:sz w:val="18"/>
      <w:szCs w:val="20"/>
      <w:lang w:val="en-GB"/>
    </w:rPr>
  </w:style>
  <w:style w:type="paragraph" w:styleId="Titre2">
    <w:name w:val="heading 2"/>
    <w:basedOn w:val="Normal"/>
    <w:next w:val="Normal"/>
    <w:link w:val="Titre2Car"/>
    <w:uiPriority w:val="9"/>
    <w:unhideWhenUsed w:val="1"/>
    <w:qFormat w:val="1"/>
    <w:rsid w:val="002D3F72"/>
    <w:pPr>
      <w:tabs>
        <w:tab w:val="left" w:pos="426"/>
      </w:tabs>
      <w:spacing w:before="120"/>
      <w:jc w:val="both"/>
      <w:outlineLvl w:val="1"/>
    </w:pPr>
    <w:rPr>
      <w:rFonts w:ascii="Arial Narrow" w:hAnsi="Arial Narrow"/>
      <w:sz w:val="18"/>
      <w:szCs w:val="18"/>
      <w:u w:val="single"/>
      <w:lang w:val="en-GB"/>
    </w:rPr>
  </w:style>
  <w:style w:type="paragraph" w:styleId="Titre3">
    <w:name w:val="heading 3"/>
    <w:basedOn w:val="Titre2"/>
    <w:next w:val="Normal"/>
    <w:link w:val="Titre3Car"/>
    <w:uiPriority w:val="9"/>
    <w:unhideWhenUsed w:val="1"/>
    <w:qFormat w:val="1"/>
    <w:rsid w:val="002D3F72"/>
    <w:pPr>
      <w:numPr>
        <w:ilvl w:val="2"/>
      </w:numPr>
      <w:outlineLvl w:val="2"/>
    </w:pPr>
    <w:rPr>
      <w:i w:val="1"/>
      <w:u w:val="none"/>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link w:val="Titre5Car"/>
    <w:uiPriority w:val="9"/>
    <w:unhideWhenUsed w:val="1"/>
    <w:qFormat w:val="1"/>
    <w:rsid w:val="002D3F72"/>
    <w:pPr>
      <w:keepNext w:val="1"/>
      <w:keepLines w:val="1"/>
      <w:spacing w:before="200"/>
      <w:jc w:val="both"/>
      <w:outlineLvl w:val="4"/>
    </w:pPr>
    <w:rPr>
      <w:rFonts w:asciiTheme="majorHAnsi" w:cstheme="majorBidi" w:eastAsiaTheme="majorEastAsia" w:hAnsiTheme="majorHAnsi"/>
      <w:color w:val="243f60" w:themeColor="accent1" w:themeShade="00007F"/>
      <w:sz w:val="18"/>
      <w:szCs w:val="18"/>
      <w:lang w:val="en-GB"/>
    </w:rPr>
  </w:style>
  <w:style w:type="paragraph" w:styleId="Titre6">
    <w:name w:val="heading 6"/>
    <w:basedOn w:val="Normal"/>
    <w:next w:val="Normal"/>
    <w:link w:val="Titre6Car"/>
    <w:uiPriority w:val="9"/>
    <w:semiHidden w:val="1"/>
    <w:unhideWhenUsed w:val="1"/>
    <w:qFormat w:val="1"/>
    <w:rsid w:val="002D3F72"/>
    <w:pPr>
      <w:keepNext w:val="1"/>
      <w:keepLines w:val="1"/>
      <w:spacing w:before="200"/>
      <w:jc w:val="both"/>
      <w:outlineLvl w:val="5"/>
    </w:pPr>
    <w:rPr>
      <w:rFonts w:asciiTheme="majorHAnsi" w:cstheme="majorBidi" w:eastAsiaTheme="majorEastAsia" w:hAnsiTheme="majorHAnsi"/>
      <w:i w:val="1"/>
      <w:iCs w:val="1"/>
      <w:color w:val="243f60" w:themeColor="accent1" w:themeShade="00007F"/>
      <w:sz w:val="18"/>
      <w:szCs w:val="18"/>
      <w:lang w:val="en-GB"/>
    </w:rPr>
  </w:style>
  <w:style w:type="paragraph" w:styleId="Titre7">
    <w:name w:val="heading 7"/>
    <w:basedOn w:val="Normal"/>
    <w:next w:val="Normal"/>
    <w:link w:val="Titre7Car"/>
    <w:uiPriority w:val="9"/>
    <w:semiHidden w:val="1"/>
    <w:unhideWhenUsed w:val="1"/>
    <w:qFormat w:val="1"/>
    <w:rsid w:val="002D3F72"/>
    <w:pPr>
      <w:keepNext w:val="1"/>
      <w:keepLines w:val="1"/>
      <w:spacing w:before="200"/>
      <w:jc w:val="both"/>
      <w:outlineLvl w:val="6"/>
    </w:pPr>
    <w:rPr>
      <w:rFonts w:asciiTheme="majorHAnsi" w:cstheme="majorBidi" w:eastAsiaTheme="majorEastAsia" w:hAnsiTheme="majorHAnsi"/>
      <w:i w:val="1"/>
      <w:iCs w:val="1"/>
      <w:color w:val="404040" w:themeColor="text1" w:themeTint="0000BF"/>
      <w:sz w:val="18"/>
      <w:szCs w:val="18"/>
      <w:lang w:val="en-GB"/>
    </w:rPr>
  </w:style>
  <w:style w:type="paragraph" w:styleId="Titre8">
    <w:name w:val="heading 8"/>
    <w:basedOn w:val="Normal"/>
    <w:next w:val="Normal"/>
    <w:link w:val="Titre8Car"/>
    <w:uiPriority w:val="9"/>
    <w:semiHidden w:val="1"/>
    <w:unhideWhenUsed w:val="1"/>
    <w:qFormat w:val="1"/>
    <w:rsid w:val="002D3F72"/>
    <w:pPr>
      <w:keepNext w:val="1"/>
      <w:keepLines w:val="1"/>
      <w:spacing w:before="200"/>
      <w:jc w:val="both"/>
      <w:outlineLvl w:val="7"/>
    </w:pPr>
    <w:rPr>
      <w:rFonts w:asciiTheme="majorHAnsi" w:cstheme="majorBidi" w:eastAsiaTheme="majorEastAsia" w:hAnsiTheme="majorHAnsi"/>
      <w:color w:val="404040" w:themeColor="text1" w:themeTint="0000BF"/>
      <w:sz w:val="18"/>
      <w:szCs w:val="20"/>
      <w:lang w:val="en-GB"/>
    </w:rPr>
  </w:style>
  <w:style w:type="paragraph" w:styleId="Titre9">
    <w:name w:val="heading 9"/>
    <w:basedOn w:val="Normal"/>
    <w:next w:val="Normal"/>
    <w:link w:val="Titre9Car"/>
    <w:uiPriority w:val="9"/>
    <w:semiHidden w:val="1"/>
    <w:unhideWhenUsed w:val="1"/>
    <w:qFormat w:val="1"/>
    <w:rsid w:val="002D3F72"/>
    <w:pPr>
      <w:keepNext w:val="1"/>
      <w:keepLines w:val="1"/>
      <w:spacing w:before="200"/>
      <w:jc w:val="both"/>
      <w:outlineLvl w:val="8"/>
    </w:pPr>
    <w:rPr>
      <w:rFonts w:asciiTheme="majorHAnsi" w:cstheme="majorBidi" w:eastAsiaTheme="majorEastAsia" w:hAnsiTheme="majorHAnsi"/>
      <w:i w:val="1"/>
      <w:iCs w:val="1"/>
      <w:color w:val="404040" w:themeColor="text1" w:themeTint="0000BF"/>
      <w:sz w:val="18"/>
      <w:szCs w:val="20"/>
      <w:lang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semiHidden w:val="1"/>
    <w:unhideWhenUsed w:val="1"/>
    <w:rsid w:val="00BC2C90"/>
    <w:rPr>
      <w:sz w:val="20"/>
      <w:szCs w:val="20"/>
    </w:rPr>
  </w:style>
  <w:style w:type="character" w:styleId="CommentaireCar" w:customStyle="1">
    <w:name w:val="Commentaire Car"/>
    <w:basedOn w:val="Policepardfaut"/>
    <w:link w:val="Commentaire"/>
    <w:uiPriority w:val="99"/>
    <w:semiHidden w:val="1"/>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Rvision">
    <w:name w:val="Revision"/>
    <w:hidden w:val="1"/>
    <w:uiPriority w:val="99"/>
    <w:semiHidden w:val="1"/>
    <w:rsid w:val="00A14C45"/>
  </w:style>
  <w:style w:type="paragraph" w:styleId="Sansinterligne">
    <w:name w:val="No Spacing"/>
    <w:uiPriority w:val="1"/>
    <w:qFormat w:val="1"/>
    <w:rsid w:val="004C4DD8"/>
  </w:style>
  <w:style w:type="table" w:styleId="TableGrid" w:customStyle="1">
    <w:name w:val="TableGrid"/>
    <w:rsid w:val="00F81C1A"/>
    <w:rPr>
      <w:rFonts w:asciiTheme="minorHAnsi" w:cstheme="minorBidi" w:eastAsiaTheme="minorEastAsia" w:hAnsiTheme="minorHAnsi"/>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40.0" w:type="dxa"/>
        <w:left w:w="67.0" w:type="dxa"/>
        <w:bottom w:w="0.0" w:type="dxa"/>
        <w:right w:w="2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po@sisley.fr" TargetMode="External"/><Relationship Id="rId10" Type="http://schemas.openxmlformats.org/officeDocument/2006/relationships/hyperlink" Target="https://www.sisley-paris.com/fr-FR/utilisation-des-cookies/" TargetMode="External"/><Relationship Id="rId9" Type="http://schemas.openxmlformats.org/officeDocument/2006/relationships/hyperlink" Target="http://www.sisley-paris.com/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FR" TargetMode="External"/><Relationship Id="rId8" Type="http://schemas.openxmlformats.org/officeDocument/2006/relationships/hyperlink" Target="https://www.sisley-paris.com/fr-FR/carriere-travailler-chez-sisley.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0o1y57MrrobrKZLzkoMEknImw==">CgMxLjAyCGguZ2pkZ3hzMg5oLjFuNGY3MmZmN21kcTgAciExZVc1Z2VYZUhXQXY0TGMwUldkVFBZWjJMRnRZOFo3Z0k=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2025-04-02T08:05:00Z</dcterms:created>
  <dc:creator>Thi Diem Mi Nho</dc:creator>
</cp:coreProperties>
</file>