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PRIVACY POLICY</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Sisley-Paris.ca</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bookmarkStart w:colFirst="0" w:colLast="0" w:name="_heading=h.hj7mn6vnlcyt" w:id="0"/>
      <w:bookmarkEnd w:id="0"/>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Last updated on June 8th, 2020</w:t>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7">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Cosmetics USA Inc. and its affiliates in the United States and in Canada (collectively, “Sisley”, “us”, “our” or “we”) are committed to protecting the privacy of your personal information. This Privacy Policy describes what information we collect about you, and what we do with that information, your choices with respect to our processing of your personal information, and our information privacy practices. We urge you to read this Privacy Policy in its entirety before providing your personal information to us.</w:t>
      </w:r>
    </w:p>
    <w:p w:rsidR="00000000" w:rsidDel="00000000" w:rsidP="00000000" w:rsidRDefault="00000000" w:rsidRPr="00000000" w14:paraId="00000009">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Privacy Policy applies to the Sisley website and or applications that link to this Privacy Policy (for example, </w:t>
      </w:r>
      <w:hyperlink r:id="rId7">
        <w:r w:rsidDel="00000000" w:rsidR="00000000" w:rsidRPr="00000000">
          <w:rPr>
            <w:rFonts w:ascii="Times New Roman" w:cs="Times New Roman" w:eastAsia="Times New Roman" w:hAnsi="Times New Roman"/>
            <w:color w:val="0000ff"/>
            <w:u w:val="single"/>
            <w:rtl w:val="0"/>
          </w:rPr>
          <w:t xml:space="preserve">www.sisley-paris.ca</w:t>
        </w:r>
      </w:hyperlink>
      <w:r w:rsidDel="00000000" w:rsidR="00000000" w:rsidRPr="00000000">
        <w:rPr>
          <w:rFonts w:ascii="Times New Roman" w:cs="Times New Roman" w:eastAsia="Times New Roman" w:hAnsi="Times New Roman"/>
          <w:rtl w:val="0"/>
        </w:rPr>
        <w:t xml:space="preserve"> (the “Site”)).  This Privacy Policy also applies to our collection and use of your personal information when you access or use the Site, contact our customer service team, engage with us on social media, shop at our stores or otherwise interact with us.</w:t>
      </w:r>
    </w:p>
    <w:p w:rsidR="00000000" w:rsidDel="00000000" w:rsidP="00000000" w:rsidRDefault="00000000" w:rsidRPr="00000000" w14:paraId="0000000B">
      <w:pP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Privacy Policy is incorporated into our </w:t>
      </w:r>
      <w:hyperlink r:id="rId8">
        <w:r w:rsidDel="00000000" w:rsidR="00000000" w:rsidRPr="00000000">
          <w:rPr>
            <w:rFonts w:ascii="Times New Roman" w:cs="Times New Roman" w:eastAsia="Times New Roman" w:hAnsi="Times New Roman"/>
            <w:color w:val="1155cc"/>
            <w:u w:val="single"/>
            <w:rtl w:val="0"/>
          </w:rPr>
          <w:t xml:space="preserve">Terms and Conditions</w:t>
        </w:r>
      </w:hyperlink>
      <w:r w:rsidDel="00000000" w:rsidR="00000000" w:rsidRPr="00000000">
        <w:rPr>
          <w:rFonts w:ascii="Times New Roman" w:cs="Times New Roman" w:eastAsia="Times New Roman" w:hAnsi="Times New Roman"/>
          <w:rtl w:val="0"/>
        </w:rPr>
        <w:t xml:space="preserve">, which apply when you use the Site.</w:t>
      </w:r>
    </w:p>
    <w:p w:rsidR="00000000" w:rsidDel="00000000" w:rsidP="00000000" w:rsidRDefault="00000000" w:rsidRPr="00000000" w14:paraId="0000000D">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By using our Site, requesting services from us, or otherwise providing personal information to us, you are consenting to the collection, use and disclosure of same pursuant to the terms of this Privacy Policy.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choice to provide us with personal information is always yours. Upon request, we will explain your options of refusing or withdrawing consent to the collection, use and release of your information, and we will record and respect your written choices. However, your decision to withhold particular details may limit the services we are able to offer. For example, if you do not allow us to collect your credit card information and name, we may not be able to process your payment.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may, from time to time, ask you to update your consent to ensure that our files remain accurate and in order to comply with our legal obligations.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TYPES OF INFORMATION WE COLLECT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Personal  Information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collect personal information you provide directly to us.  For example, we collect information when you create a profile on our Site, fill out a form, participate in a sweepstakes, contest or promotion, make a purchase, apply for a job, communicate with us via third-party social media sites, request customer support or otherwise communicate with us.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types of personal  information we may collect includes, but is not limited to,  your  name, address (billing and shipping), telephone number(s), birth date, gender, email address, , credit or debit card information and billing and account information (or other payment method information), security question answers, commercial information such as your purchase history, Internet or other electronic network activity information, including browsing and search history, where such information is linked to you and other information that you voluntarily provide that is used to identify you.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Personal Information Collected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From You.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When you access or use the Site or otherwise transact business with us, we collect the following categories of information about you (In some cases, the information we collect may fall within more than one category, and in some cases we may collect this information automatically).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Commercial Information: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When you make a purchase or return, we collect information about the transaction, such as product or service details, purchase price, products preferences, and date and location of the transaction;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Payment information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such as your method of payment and payment card information (including payment card number, expiration date, delivery address and billing address);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Contact information and Demographic information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such as your name, address, email address, telephone number, loyalty member ID, your age, sex, and gender (some of which may be protected by applicable law).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Log and Usage Information: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We collect information related to your access to and use of the Site, including the type of browser you use, access time, pages viewed, links clicked, IP address, the page you visited before navigating to our Site or other online identifiers;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User Content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such as your communications with us and any other content you provide (including photographs, videos, reviews, survey responses, comments, customer service emails, calls and voice mails, employment-related information such as your resume, employment history, education information, and professional licenses or certifications).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Personal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Information We Collect from Other Sources.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may also obtain information about you from other sources.  For example, if you log into your account from a social media site, we will have access to certain information from that site, such as your name, account information, and friends list, in accordance with the authorization procedures determined by such social media site.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Non-</w:t>
      </w:r>
      <w:r w:rsidDel="00000000" w:rsidR="00000000" w:rsidRPr="00000000">
        <w:rPr>
          <w:rFonts w:ascii="Times New Roman" w:cs="Times New Roman" w:eastAsia="Times New Roman" w:hAnsi="Times New Roman"/>
          <w:rtl w:val="0"/>
        </w:rPr>
        <w:t xml:space="preserve">personal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Information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Non-personal Information Collected Automatically.  We (and our service providers) use different technologies to collect information, including cookies and web beacons.  Cookies are small files sent by us to your computer or device that help us gauge the success of our Site and will track session information such as what pages you access and for how long, which allows us to make upgrades to enhance your experience, including recognizing your preferences to make shopping easier for you and providing you with a customized experience.  Web beacons (also known as “pixel tags” or “clear GIFs”) are electronic images that may be used on our Site or in our emails and help deliver cookies, count visits, and understand usage and campaign effectiveness.  For more information about cookies and how to disable them, see “Your Choices” below.</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ma</w:t>
      </w:r>
      <w:r w:rsidDel="00000000" w:rsidR="00000000" w:rsidRPr="00000000">
        <w:rPr>
          <w:rFonts w:ascii="Times New Roman" w:cs="Times New Roman" w:eastAsia="Times New Roman" w:hAnsi="Times New Roman"/>
          <w:rtl w:val="0"/>
        </w:rPr>
        <w:t xml:space="preserve">y be possible that non-personal information, such as cookies and similar tools, may be used in co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nnection with your use of the Site in order to derive personally information that we have obtained from you. If any non-personal information is linked with personal information, the linked non-personal information will then be treated as personal information.</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w:t>
      </w:r>
      <w:r w:rsidDel="00000000" w:rsidR="00000000" w:rsidRPr="00000000">
        <w:rPr>
          <w:rFonts w:ascii="Times New Roman" w:cs="Times New Roman" w:eastAsia="Times New Roman" w:hAnsi="Times New Roman"/>
          <w:rtl w:val="0"/>
        </w:rPr>
        <w:t xml:space="preserve">make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reasonable efforts to keep your information accurate, complete, and as up-to-date as necessary, but this will depend in large part on the accuracy of the information that you provide Sisley, and how current it is.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WHY WE PROCESS YOUR PERSONAL INFORMATION: PURPOSE LIMITATION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generally process your personal information that we collect to: (a) provide, maintain and improve our Site, including to create and manage your online account and provide you with more relevant and personalized content; (b) complete the transactions you request, perform our contractual obligations, and as otherwise anticipated within the context of our ongoing business relationship; (c) detect security incidents and protect against malicious, deceptive, fraudulent or illegal activity; (d) monitor, audit and analyze trends, usage and activities in connection with our Site; (e) display advertisements based on your preferences, interests, and browsing behavior (for more information, see “Advertising and Analytics Services Provided by Others”); (f) communicate with you about products, services, opportunities and events offered by Sisley and our partners and provide news and information we think will be of interest to you (see “Your Choices” below for information about how to opt out of these communications; (g) debug, identify and repair errors that impair the functionality of the Site; (h) comply with our legal obligations; (i) carry out certain reasonable internal activities related to the products you purchase from us or your ongoing relationship with us; (j) facilitate sweepstakes, contests and promotions and process and deliver entries and rewards; and (k) carry out any other purpose described to you at the time the information was collected.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WHERE DO WE PROCESS AND STORE YOUR INFORMATION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Sisley may process and store your personal information in Canada, the United States, or another jurisdiction and may be subject to the laws of that country or jurisdiction including, but not limited to, the US Patriot Act.  When we send your information across borders, we take steps to protect your information, and we try to only send your information to countries that have strong data protection laws.  If you have any questions about where your information is being sent, please contact us.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USER ACCOUNTS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Security</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may enable you to set up an account with a username and password to access and use certain features of the Site. You agree to provide us with accurate account information and acknowledge that you are responsible for keeping your account login information secret. We will not be responsible for any loss or damage arising from your failure to comply with this requirement.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Termination</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may in our sole discretion suspend or close your account and terminate your registration at any time and without prior notice, including in the event that you breach any of your obligations set out in this Privacy Policy. We are not obligated to give a reason for termination.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SECURITY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take reasonable administrative, technical and physical measures to help protect personal information from unauthorized access, use, alteration, and loss.  However, as you know, no method is completely secure, especially when information travels over the internet.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WHEN DO WE SHARE PERSONAL INFORMATION AND WITH WHOM</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may share information about you as follows and as otherwise described in this Privacy Policy: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566.929133858267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With our affiliates and subsidiaries;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566.929133858267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With vendors, service providers and consultants that need access to your information in order to perform services for us;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566.929133858267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response to a request for information if we believe disclosure is in accordance with, or required by, any applicable law or legal process, including lawful requests by public authorities to meet national security or law enforcement requirements;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566.929133858267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we believe your actions are inconsistent with our user agreements or policies, if we believe you have violated the law, or to protect the rights, property and safety of Sisley or others;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566.929133858267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connection with, or during negotiations for, any merger, sale of company assets, financing or acquisition of all or a portion of our business by another company; and</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566.929133858267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With you consent or at your direction.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1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also share aggregated or de-identified information that cannot reasonably be used by </w:t>
        <w:tab/>
        <w:t xml:space="preserve">third parties to identify you.</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ADVERTISING AND ANALYTICS SERVICES PROVIDED BY OTHERS</w:t>
      </w:r>
    </w:p>
    <w:p w:rsidR="00000000" w:rsidDel="00000000" w:rsidP="00000000" w:rsidRDefault="00000000" w:rsidRPr="00000000" w14:paraId="0000005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may allow others to provide analytics services and serve advertisements on our behalf across the Internet and in mobile applications. These entities may use cookies, web beacons, device identifiers and other technologies  to collect information about you about your use of the Site and  other websites and applications, including your IP address, web browser, mobile network information, pages viewed, time spent on pages or in apps, links clicked, and conversion information. This information may be used by us and others to, among other things, analyze and track data, determine the popularity of certain content, deliver advertising targeted to your interests on our Site and other websites, and better understand your online activity.  Our Site may use Google Analytics, a web-based analytics service provided by Google, Inc. (“Google”). </w:t>
      </w:r>
      <w:r w:rsidDel="00000000" w:rsidR="00000000" w:rsidRPr="00000000">
        <w:rPr>
          <w:rFonts w:ascii="Times New Roman" w:cs="Times New Roman" w:eastAsia="Times New Roman" w:hAnsi="Times New Roman"/>
          <w:b w:val="0"/>
          <w:bCs w:val="0"/>
          <w:i w:val="0"/>
          <w:iCs w:val="0"/>
          <w:smallCaps w:val="0"/>
          <w:strike w:val="0"/>
          <w:color w:val="333333"/>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more information on how Google uses data when you use our Site or Service, please follow this link: </w:t>
      </w: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https://policies.google.com/technologies/partner-sites</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You may be able to opt-out of some or all of Google Analytics features by downloading the Google Analytics opt-out browser add-on, available at, </w:t>
      </w:r>
      <w:hyperlink r:id="rId1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https://tools.google.com/dlpage/gaoptout</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For more information about interest-based ads, or to opt out of having your web browsing information used for behavioral advertising purposes, please visit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http://optout.aboutads.info</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may also work with third parties to serve ads to you as part of a customized campaign on third-party platforms (such as Facebook, Microsoft or Google).  As part of these ad campaigns, we or third-party platforms may convert information about you, such as your email address and phone number, into a unique value that can be matched with a user account on these platforms to allow us to learn more about your interests and to serve you advertising that is customized to your interests.  Note that the third-party platforms may offer you choices about whether you see these types of customized ads.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YOUR CHOICES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Account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Information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You may update and correct your online account information by logging in to your account or emailing us at </w:t>
      </w:r>
      <w:hyperlink r:id="rId12">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customerserviceCANADA@sisley-paris.com</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If you wish to deactivate your account, please email us at </w:t>
      </w:r>
      <w:hyperlink r:id="rId13">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customerserviceCANADA@sisley-paris.com</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but note that we may retain certain information as required by law or for legitimate business purposes.  We may also retain cached or archived copies of information about you for a certain period of time.</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Cookies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Most web browsers are set to accept cookies by default. If you prefer, you can usually choose to set your browser to remove or reject browser cookies. Please note that if you choose to remove or reject cookies, this could affect the availability and functionality of our Site.</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Promotional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Communications. You may opt out of receiving promotional emails from Sisley by following the instructions in those emails or by sending an email to </w:t>
      </w:r>
      <w:hyperlink r:id="rId14">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customerserviceCANADA@sisley-paris.com</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If you opt out, we may still send you non-promotional emails, such as those about your account or our ongoing business relations.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RETENTION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will retain your information for as long as is necessary to fulfill the purposes described above.  In the event that applicable law requires to keep your personal information for a longer period, we shall continue to employ the same administrative, technical and physical measures to protect it from unlawful access, use, alteration, and loss until we are able to delete it accordance with applicable law.</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YOUR RIGHTS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 the Personal Information Protection and Electronic Documents Act (“PIPEDA”) you may have certain rights including, but not limited to: accessing your personal information; and asking us to correct it if it is wrong, incomplete, or outdated.</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CONTACT INFORMATION</w:t>
      </w:r>
    </w:p>
    <w:p w:rsidR="00000000" w:rsidDel="00000000" w:rsidP="00000000" w:rsidRDefault="00000000" w:rsidRPr="00000000" w14:paraId="0000007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you have any questions about this Privacy Policy, wish to exercise any of your rights under PIPEDA, or have any complaints regarding our privacy practices with respect to your personal information, you may contact SISLEY</w:t>
      </w:r>
    </w:p>
    <w:p w:rsidR="00000000" w:rsidDel="00000000" w:rsidP="00000000" w:rsidRDefault="00000000" w:rsidRPr="00000000" w14:paraId="0000007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-by phone at (toll free) 1-855-747-2948,</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-by e-mail </w:t>
      </w:r>
      <w:hyperlink r:id="rId15">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customerserviceCANADA@sisley-paris.com</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-through the contact form on the Site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 by mail to the following address:</w:t>
      </w:r>
    </w:p>
    <w:p w:rsidR="00000000" w:rsidDel="00000000" w:rsidP="00000000" w:rsidRDefault="00000000" w:rsidRPr="00000000" w14:paraId="0000007D">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COSMETICS USA INC.</w:t>
      </w:r>
    </w:p>
    <w:p w:rsidR="00000000" w:rsidDel="00000000" w:rsidP="00000000" w:rsidRDefault="00000000" w:rsidRPr="00000000" w14:paraId="0000007E">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West 44th St </w:t>
      </w:r>
    </w:p>
    <w:p w:rsidR="00000000" w:rsidDel="00000000" w:rsidP="00000000" w:rsidRDefault="00000000" w:rsidRPr="00000000" w14:paraId="0000007F">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Suite 514</w:t>
      </w:r>
    </w:p>
    <w:p w:rsidR="00000000" w:rsidDel="00000000" w:rsidP="00000000" w:rsidRDefault="00000000" w:rsidRPr="00000000" w14:paraId="00000080">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York, New York 10036</w:t>
      </w:r>
    </w:p>
    <w:p w:rsidR="00000000" w:rsidDel="00000000" w:rsidP="00000000" w:rsidRDefault="00000000" w:rsidRPr="00000000" w14:paraId="00000081">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Attn. Customer Service</w:t>
      </w:r>
    </w:p>
    <w:p w:rsidR="00000000" w:rsidDel="00000000" w:rsidP="00000000" w:rsidRDefault="00000000" w:rsidRPr="00000000" w14:paraId="00000082">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CHANGES TO OUR PRIVACY POLICY</w:t>
      </w:r>
    </w:p>
    <w:p w:rsidR="00000000" w:rsidDel="00000000" w:rsidP="00000000" w:rsidRDefault="00000000" w:rsidRPr="00000000" w14:paraId="0000008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reserve the right to modify this Privacy Policy at any time.  We will post the revised policy here, which will be effective as soon as it is posted.  We suggest you periodically review this Privacy Policy for any changes.  You can determine when this Privacy Policy was last revised by referring to the “Last Updated” legend at the top of this page.  By continuing to use the Site following such changes, you will be deemed to have agreed to such changes. </w:t>
      </w:r>
    </w:p>
    <w:p w:rsidR="00000000" w:rsidDel="00000000" w:rsidP="00000000" w:rsidRDefault="00000000" w:rsidRPr="00000000" w14:paraId="00000086">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CHILDREN AND YOUNG PEOPLE’S INFORMATION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Our Site is not intended for children under 13 years of age.  We do not knowingly solicit, collect, or accept personal information from children under 13 years of age.  If a child has already provided us with personal information, his or her parent or guardian may contact us and request that it be deleted.</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INFORMATION ON PUBLIC AREAS OF OUR SITE</w:t>
      </w:r>
    </w:p>
    <w:p w:rsidR="00000000" w:rsidDel="00000000" w:rsidP="00000000" w:rsidRDefault="00000000" w:rsidRPr="00000000" w14:paraId="0000008C">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information you submit in a public area of our Site – such as on a social media page, user comments, comments on any Sisley blogs, reviews or comments on any ratings or review feature, questions or answers on a question and answer application or other public forum – will not be treated as confidential and may be publicly disclosed. This applies to personal information, so please consider your public postings before doing so. Additionally, information posted on social media pages will be subject to the terms governing those pages and websites. </w:t>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12" w:hanging="360"/>
      </w:pPr>
      <w:rPr>
        <w:rFonts w:ascii="Noto Sans Symbols" w:cs="Noto Sans Symbols" w:eastAsia="Noto Sans Symbols" w:hAnsi="Noto Sans Symbols"/>
      </w:rPr>
    </w:lvl>
    <w:lvl w:ilvl="1">
      <w:start w:val="1"/>
      <w:numFmt w:val="bullet"/>
      <w:lvlText w:val="o"/>
      <w:lvlJc w:val="left"/>
      <w:pPr>
        <w:ind w:left="2232" w:hanging="360"/>
      </w:pPr>
      <w:rPr>
        <w:rFonts w:ascii="Courier New" w:cs="Courier New" w:eastAsia="Courier New" w:hAnsi="Courier New"/>
      </w:rPr>
    </w:lvl>
    <w:lvl w:ilvl="2">
      <w:start w:val="1"/>
      <w:numFmt w:val="bullet"/>
      <w:lvlText w:val="▪"/>
      <w:lvlJc w:val="left"/>
      <w:pPr>
        <w:ind w:left="2952" w:hanging="360"/>
      </w:pPr>
      <w:rPr>
        <w:rFonts w:ascii="Noto Sans Symbols" w:cs="Noto Sans Symbols" w:eastAsia="Noto Sans Symbols" w:hAnsi="Noto Sans Symbols"/>
      </w:rPr>
    </w:lvl>
    <w:lvl w:ilvl="3">
      <w:start w:val="1"/>
      <w:numFmt w:val="bullet"/>
      <w:lvlText w:val="●"/>
      <w:lvlJc w:val="left"/>
      <w:pPr>
        <w:ind w:left="3672" w:hanging="360"/>
      </w:pPr>
      <w:rPr>
        <w:rFonts w:ascii="Noto Sans Symbols" w:cs="Noto Sans Symbols" w:eastAsia="Noto Sans Symbols" w:hAnsi="Noto Sans Symbols"/>
      </w:rPr>
    </w:lvl>
    <w:lvl w:ilvl="4">
      <w:start w:val="1"/>
      <w:numFmt w:val="bullet"/>
      <w:lvlText w:val="o"/>
      <w:lvlJc w:val="left"/>
      <w:pPr>
        <w:ind w:left="4392" w:hanging="360"/>
      </w:pPr>
      <w:rPr>
        <w:rFonts w:ascii="Courier New" w:cs="Courier New" w:eastAsia="Courier New" w:hAnsi="Courier New"/>
      </w:rPr>
    </w:lvl>
    <w:lvl w:ilvl="5">
      <w:start w:val="1"/>
      <w:numFmt w:val="bullet"/>
      <w:lvlText w:val="▪"/>
      <w:lvlJc w:val="left"/>
      <w:pPr>
        <w:ind w:left="5112" w:hanging="360"/>
      </w:pPr>
      <w:rPr>
        <w:rFonts w:ascii="Noto Sans Symbols" w:cs="Noto Sans Symbols" w:eastAsia="Noto Sans Symbols" w:hAnsi="Noto Sans Symbols"/>
      </w:rPr>
    </w:lvl>
    <w:lvl w:ilvl="6">
      <w:start w:val="1"/>
      <w:numFmt w:val="bullet"/>
      <w:lvlText w:val="●"/>
      <w:lvlJc w:val="left"/>
      <w:pPr>
        <w:ind w:left="5832" w:hanging="360"/>
      </w:pPr>
      <w:rPr>
        <w:rFonts w:ascii="Noto Sans Symbols" w:cs="Noto Sans Symbols" w:eastAsia="Noto Sans Symbols" w:hAnsi="Noto Sans Symbols"/>
      </w:rPr>
    </w:lvl>
    <w:lvl w:ilvl="7">
      <w:start w:val="1"/>
      <w:numFmt w:val="bullet"/>
      <w:lvlText w:val="o"/>
      <w:lvlJc w:val="left"/>
      <w:pPr>
        <w:ind w:left="6552" w:hanging="360"/>
      </w:pPr>
      <w:rPr>
        <w:rFonts w:ascii="Courier New" w:cs="Courier New" w:eastAsia="Courier New" w:hAnsi="Courier New"/>
      </w:rPr>
    </w:lvl>
    <w:lvl w:ilvl="8">
      <w:start w:val="1"/>
      <w:numFmt w:val="bullet"/>
      <w:lvlText w:val="▪"/>
      <w:lvlJc w:val="left"/>
      <w:pPr>
        <w:ind w:left="7272"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decimal"/>
      <w:lvlText w:val="%1.%2."/>
      <w:lvlJc w:val="left"/>
      <w:pPr>
        <w:ind w:left="702" w:hanging="432"/>
      </w:pPr>
      <w:rPr>
        <w:b w:val="0"/>
        <w:bCs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432" w:hanging="432"/>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ind w:left="576" w:hanging="576"/>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ind w:left="720" w:hanging="720"/>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ind w:left="864" w:hanging="864"/>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BF04D9"/>
    <w:pPr>
      <w:keepNext w:val="1"/>
      <w:keepLines w:val="1"/>
      <w:numPr>
        <w:ilvl w:val="6"/>
        <w:numId w:val="1"/>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BF04D9"/>
    <w:pPr>
      <w:keepNext w:val="1"/>
      <w:keepLines w:val="1"/>
      <w:numPr>
        <w:ilvl w:val="7"/>
        <w:numId w:val="1"/>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BF04D9"/>
    <w:pPr>
      <w:keepNext w:val="1"/>
      <w:keepLines w:val="1"/>
      <w:numPr>
        <w:ilvl w:val="8"/>
        <w:numId w:val="1"/>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F04D9"/>
    <w:rPr>
      <w:color w:val="0000ff"/>
      <w:u w:val="single"/>
    </w:rPr>
  </w:style>
  <w:style w:type="paragraph" w:styleId="NormalWeb">
    <w:name w:val="Normal (Web)"/>
    <w:basedOn w:val="Normal"/>
    <w:uiPriority w:val="99"/>
    <w:semiHidden w:val="1"/>
    <w:unhideWhenUsed w:val="1"/>
    <w:rsid w:val="00BF04D9"/>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BF04D9"/>
    <w:rPr>
      <w:b w:val="1"/>
      <w:bCs w:val="1"/>
    </w:rPr>
  </w:style>
  <w:style w:type="character" w:styleId="Heading1Char" w:customStyle="1">
    <w:name w:val="Heading 1 Char"/>
    <w:basedOn w:val="DefaultParagraphFont"/>
    <w:link w:val="Heading1"/>
    <w:uiPriority w:val="9"/>
    <w:rsid w:val="00BF04D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BF04D9"/>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semiHidden w:val="1"/>
    <w:rsid w:val="00BF04D9"/>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semiHidden w:val="1"/>
    <w:rsid w:val="00BF04D9"/>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BF04D9"/>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BF04D9"/>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BF04D9"/>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BF04D9"/>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BF04D9"/>
    <w:rPr>
      <w:rFonts w:asciiTheme="majorHAnsi" w:cstheme="majorBidi" w:eastAsiaTheme="majorEastAsia" w:hAnsiTheme="majorHAnsi"/>
      <w:i w:val="1"/>
      <w:iCs w:val="1"/>
      <w:color w:val="404040" w:themeColor="text1" w:themeTint="0000BF"/>
      <w:sz w:val="20"/>
      <w:szCs w:val="20"/>
    </w:rPr>
  </w:style>
  <w:style w:type="paragraph" w:styleId="ListParagraph">
    <w:name w:val="List Paragraph"/>
    <w:basedOn w:val="Normal"/>
    <w:uiPriority w:val="34"/>
    <w:qFormat w:val="1"/>
    <w:rsid w:val="00BF04D9"/>
    <w:pPr>
      <w:ind w:left="720"/>
      <w:contextualSpacing w:val="1"/>
    </w:pPr>
  </w:style>
  <w:style w:type="character" w:styleId="UnresolvedMention1" w:customStyle="1">
    <w:name w:val="Unresolved Mention1"/>
    <w:basedOn w:val="DefaultParagraphFont"/>
    <w:uiPriority w:val="99"/>
    <w:semiHidden w:val="1"/>
    <w:unhideWhenUsed w:val="1"/>
    <w:rsid w:val="00E408A4"/>
    <w:rPr>
      <w:color w:val="605e5c"/>
      <w:shd w:color="auto" w:fill="e1dfdd" w:val="clear"/>
    </w:rPr>
  </w:style>
  <w:style w:type="paragraph" w:styleId="BalloonText">
    <w:name w:val="Balloon Text"/>
    <w:basedOn w:val="Normal"/>
    <w:link w:val="BalloonTextChar"/>
    <w:uiPriority w:val="99"/>
    <w:semiHidden w:val="1"/>
    <w:unhideWhenUsed w:val="1"/>
    <w:rsid w:val="00B006C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006CA"/>
    <w:rPr>
      <w:rFonts w:ascii="Segoe UI" w:cs="Segoe UI" w:hAnsi="Segoe UI"/>
      <w:sz w:val="18"/>
      <w:szCs w:val="18"/>
    </w:rPr>
  </w:style>
  <w:style w:type="paragraph" w:styleId="Header">
    <w:name w:val="header"/>
    <w:basedOn w:val="Normal"/>
    <w:link w:val="HeaderChar"/>
    <w:uiPriority w:val="99"/>
    <w:unhideWhenUsed w:val="1"/>
    <w:rsid w:val="00BE59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BE595D"/>
  </w:style>
  <w:style w:type="paragraph" w:styleId="Footer">
    <w:name w:val="footer"/>
    <w:basedOn w:val="Normal"/>
    <w:link w:val="FooterChar"/>
    <w:uiPriority w:val="99"/>
    <w:unhideWhenUsed w:val="1"/>
    <w:rsid w:val="00BE59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E595D"/>
  </w:style>
  <w:style w:type="character" w:styleId="CommentReference">
    <w:name w:val="annotation reference"/>
    <w:basedOn w:val="DefaultParagraphFont"/>
    <w:uiPriority w:val="99"/>
    <w:semiHidden w:val="1"/>
    <w:unhideWhenUsed w:val="1"/>
    <w:rsid w:val="008E5C9E"/>
    <w:rPr>
      <w:sz w:val="16"/>
      <w:szCs w:val="16"/>
    </w:rPr>
  </w:style>
  <w:style w:type="paragraph" w:styleId="CommentText">
    <w:name w:val="annotation text"/>
    <w:basedOn w:val="Normal"/>
    <w:link w:val="CommentTextChar"/>
    <w:uiPriority w:val="99"/>
    <w:semiHidden w:val="1"/>
    <w:unhideWhenUsed w:val="1"/>
    <w:rsid w:val="008E5C9E"/>
    <w:pPr>
      <w:spacing w:line="240" w:lineRule="auto"/>
    </w:pPr>
    <w:rPr>
      <w:sz w:val="20"/>
      <w:szCs w:val="20"/>
    </w:rPr>
  </w:style>
  <w:style w:type="character" w:styleId="CommentTextChar" w:customStyle="1">
    <w:name w:val="Comment Text Char"/>
    <w:basedOn w:val="DefaultParagraphFont"/>
    <w:link w:val="CommentText"/>
    <w:uiPriority w:val="99"/>
    <w:semiHidden w:val="1"/>
    <w:rsid w:val="008E5C9E"/>
    <w:rPr>
      <w:sz w:val="20"/>
      <w:szCs w:val="20"/>
    </w:rPr>
  </w:style>
  <w:style w:type="paragraph" w:styleId="CommentSubject">
    <w:name w:val="annotation subject"/>
    <w:basedOn w:val="CommentText"/>
    <w:next w:val="CommentText"/>
    <w:link w:val="CommentSubjectChar"/>
    <w:uiPriority w:val="99"/>
    <w:semiHidden w:val="1"/>
    <w:unhideWhenUsed w:val="1"/>
    <w:rsid w:val="008E5C9E"/>
    <w:rPr>
      <w:b w:val="1"/>
      <w:bCs w:val="1"/>
    </w:rPr>
  </w:style>
  <w:style w:type="character" w:styleId="CommentSubjectChar" w:customStyle="1">
    <w:name w:val="Comment Subject Char"/>
    <w:basedOn w:val="CommentTextChar"/>
    <w:link w:val="CommentSubject"/>
    <w:uiPriority w:val="99"/>
    <w:semiHidden w:val="1"/>
    <w:rsid w:val="008E5C9E"/>
    <w:rPr>
      <w:b w:val="1"/>
      <w:bCs w:val="1"/>
      <w:sz w:val="20"/>
      <w:szCs w:val="20"/>
    </w:rPr>
  </w:style>
  <w:style w:type="paragraph" w:styleId="Revision">
    <w:name w:val="Revision"/>
    <w:hidden w:val="1"/>
    <w:uiPriority w:val="99"/>
    <w:semiHidden w:val="1"/>
    <w:rsid w:val="008E5C9E"/>
    <w:pPr>
      <w:spacing w:after="0" w:line="240" w:lineRule="auto"/>
    </w:pPr>
  </w:style>
  <w:style w:type="character" w:styleId="basic-information" w:customStyle="1">
    <w:name w:val="basic-information"/>
    <w:basedOn w:val="DefaultParagraphFont"/>
    <w:rsid w:val="005877D5"/>
  </w:style>
  <w:style w:type="character" w:styleId="phone-number" w:customStyle="1">
    <w:name w:val="phone-number"/>
    <w:basedOn w:val="DefaultParagraphFont"/>
    <w:rsid w:val="005877D5"/>
  </w:style>
  <w:style w:type="character" w:styleId="feedback" w:customStyle="1">
    <w:name w:val="feedback"/>
    <w:basedOn w:val="DefaultParagraphFont"/>
    <w:rsid w:val="005877D5"/>
  </w:style>
  <w:style w:type="paragraph" w:styleId="complaints" w:customStyle="1">
    <w:name w:val="complaints"/>
    <w:basedOn w:val="Normal"/>
    <w:rsid w:val="005877D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optout.aboutads.info" TargetMode="External"/><Relationship Id="rId10" Type="http://schemas.openxmlformats.org/officeDocument/2006/relationships/hyperlink" Target="https://tools.google.com/dlpage/gaoptout" TargetMode="External"/><Relationship Id="rId21" Type="http://schemas.openxmlformats.org/officeDocument/2006/relationships/footer" Target="footer3.xml"/><Relationship Id="rId13" Type="http://schemas.openxmlformats.org/officeDocument/2006/relationships/hyperlink" Target="mailto:customerserviceCANADA@sisley-paris.com" TargetMode="External"/><Relationship Id="rId12" Type="http://schemas.openxmlformats.org/officeDocument/2006/relationships/hyperlink" Target="mailto:customerserviceCANADA@sisley-pari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licies.google.com/technologies/partner-sites" TargetMode="External"/><Relationship Id="rId15" Type="http://schemas.openxmlformats.org/officeDocument/2006/relationships/hyperlink" Target="mailto:customerserviceCANADA@sisley-paris.com" TargetMode="External"/><Relationship Id="rId14" Type="http://schemas.openxmlformats.org/officeDocument/2006/relationships/hyperlink" Target="mailto:customerserviceCANADA@sisley-paris.com"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hyperlink" Target="http://www.sisley-paris.ca" TargetMode="External"/><Relationship Id="rId8" Type="http://schemas.openxmlformats.org/officeDocument/2006/relationships/hyperlink" Target="https://www.sisley-paris.com/on/demandware.static/-/Library-Sites-Sisley/default/legal/CA_en_SISLEY_Legal_notice.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J/GkjeIBtpVlsRipsBaI8Tlhg==">CgMxLjAyDmguaGo3bW42dm5sY3l0OAByITF6cFBDRnpuZl9NNk84QzViLTBkS0ttRHF0WWdtSE0xNw==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2020-06-08T23:34:00Z</dcterms:created>
  <dc:creator>Iara Carmona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ME1 33002411v.2</vt:lpwstr>
  </property>
</Properties>
</file>