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29A7A" w14:textId="77777777" w:rsidR="001E1FE9" w:rsidRPr="001E1FE9" w:rsidRDefault="001E1FE9" w:rsidP="001E1FE9">
      <w:pPr>
        <w:spacing w:before="100" w:beforeAutospacing="1" w:after="120" w:line="240" w:lineRule="auto"/>
        <w:jc w:val="both"/>
        <w:outlineLvl w:val="0"/>
        <w:rPr>
          <w:rFonts w:ascii="Times New Roman" w:eastAsia="Times New Roman" w:hAnsi="Times New Roman" w:cs="Times New Roman"/>
          <w:b/>
          <w:bCs/>
          <w:color w:val="1F1F1F"/>
          <w:kern w:val="36"/>
          <w:sz w:val="48"/>
          <w:szCs w:val="48"/>
        </w:rPr>
      </w:pPr>
      <w:r>
        <w:rPr>
          <w:rFonts w:ascii="Times New Roman" w:hAnsi="Times New Roman"/>
          <w:b/>
          <w:color w:val="1F1F1F"/>
          <w:sz w:val="48"/>
        </w:rPr>
        <w:t>Hinweis zur Veröffentlichung von Bewertungen.</w:t>
      </w:r>
    </w:p>
    <w:p w14:paraId="1A0CEF86" w14:textId="77777777" w:rsidR="001E1FE9" w:rsidRPr="001E1FE9" w:rsidRDefault="001E1FE9" w:rsidP="001E1FE9">
      <w:pPr>
        <w:spacing w:before="100" w:beforeAutospacing="1" w:after="0" w:line="240" w:lineRule="auto"/>
        <w:jc w:val="both"/>
        <w:rPr>
          <w:rFonts w:ascii="Times New Roman" w:eastAsia="Times New Roman" w:hAnsi="Times New Roman" w:cs="Times New Roman"/>
          <w:color w:val="1F1F1F"/>
          <w:sz w:val="24"/>
          <w:szCs w:val="24"/>
        </w:rPr>
      </w:pPr>
      <w:r>
        <w:rPr>
          <w:rFonts w:ascii="Times New Roman" w:hAnsi="Times New Roman"/>
          <w:b/>
          <w:color w:val="1F1F1F"/>
          <w:sz w:val="24"/>
          <w:bdr w:val="none" w:sz="0" w:space="0" w:color="auto" w:frame="1"/>
        </w:rPr>
        <w:t>Aktualisierung: Januar 2025</w:t>
      </w:r>
    </w:p>
    <w:p w14:paraId="7D4D99CE" w14:textId="77777777" w:rsidR="001E1FE9" w:rsidRPr="001E1FE9" w:rsidRDefault="001E1FE9" w:rsidP="001E1FE9">
      <w:pPr>
        <w:spacing w:before="100" w:beforeAutospacing="1" w:after="120" w:line="240" w:lineRule="auto"/>
        <w:jc w:val="both"/>
        <w:outlineLvl w:val="1"/>
        <w:rPr>
          <w:rFonts w:ascii="Times New Roman" w:eastAsia="Times New Roman" w:hAnsi="Times New Roman" w:cs="Times New Roman"/>
          <w:b/>
          <w:bCs/>
          <w:color w:val="1F1F1F"/>
          <w:sz w:val="36"/>
          <w:szCs w:val="36"/>
        </w:rPr>
      </w:pPr>
      <w:r>
        <w:rPr>
          <w:rFonts w:ascii="Times New Roman" w:hAnsi="Times New Roman"/>
          <w:b/>
          <w:color w:val="1F1F1F"/>
          <w:sz w:val="36"/>
        </w:rPr>
        <w:t>MODERATIONSPOLITIK FÜR VERÖFFENTLICHTE BEWERTUNGEN.</w:t>
      </w:r>
    </w:p>
    <w:p w14:paraId="25126188" w14:textId="77777777" w:rsidR="001E1FE9" w:rsidRPr="001E1FE9" w:rsidRDefault="001E1FE9" w:rsidP="001E1FE9">
      <w:pPr>
        <w:spacing w:before="100" w:beforeAutospacing="1" w:after="120" w:line="240" w:lineRule="auto"/>
        <w:jc w:val="both"/>
        <w:outlineLvl w:val="2"/>
        <w:rPr>
          <w:rFonts w:ascii="Times New Roman" w:eastAsia="Times New Roman" w:hAnsi="Times New Roman" w:cs="Times New Roman"/>
          <w:b/>
          <w:bCs/>
          <w:color w:val="1F1F1F"/>
          <w:sz w:val="27"/>
          <w:szCs w:val="27"/>
        </w:rPr>
      </w:pPr>
      <w:r>
        <w:rPr>
          <w:rFonts w:ascii="Times New Roman" w:hAnsi="Times New Roman"/>
          <w:b/>
          <w:color w:val="1F1F1F"/>
          <w:sz w:val="27"/>
        </w:rPr>
        <w:t>Veröffentlichungsregeln</w:t>
      </w:r>
    </w:p>
    <w:p w14:paraId="4D34753F" w14:textId="77777777" w:rsidR="001E1FE9" w:rsidRPr="001E1FE9" w:rsidRDefault="001E1FE9" w:rsidP="001E1FE9">
      <w:pPr>
        <w:spacing w:before="100" w:beforeAutospacing="1" w:after="24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rPr>
        <w:t>Alle Inhalte (z. B. Bewertungen, Rezensionen, Bilder, Videos, Fragen und Antworten) werden moderiert und in den Status „Veröffentlicht“ oder „Nicht veröffentlicht“ versetzt, der bestimmt, ob der Inhalt auf der/den Website(s) von Sisley angezeigt und/oder an die benannten Händler weitergegeben wird oder nicht.</w:t>
      </w:r>
    </w:p>
    <w:p w14:paraId="7082DFBB" w14:textId="77777777" w:rsidR="001E1FE9" w:rsidRPr="001E1FE9" w:rsidRDefault="001E1FE9" w:rsidP="001E1FE9">
      <w:pPr>
        <w:spacing w:before="100" w:beforeAutospacing="1" w:after="24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rPr>
        <w:t xml:space="preserve">Während der Inhalt zirkuliert, bewerten die Moderationsprozesse von Sisley und/oder </w:t>
      </w:r>
      <w:proofErr w:type="spellStart"/>
      <w:r>
        <w:rPr>
          <w:rFonts w:ascii="Times New Roman" w:hAnsi="Times New Roman"/>
          <w:color w:val="1F1F1F"/>
          <w:sz w:val="24"/>
        </w:rPr>
        <w:t>PowerReviews</w:t>
      </w:r>
      <w:proofErr w:type="spellEnd"/>
      <w:r>
        <w:rPr>
          <w:rFonts w:ascii="Times New Roman" w:hAnsi="Times New Roman"/>
          <w:color w:val="1F1F1F"/>
          <w:sz w:val="24"/>
        </w:rPr>
        <w:t xml:space="preserve"> den Inhalt mit „Beobachtungen”. Die Beobachtungen werden die Entscheidungen beeinflussen, ob der Inhalt durch eine Reihe von „</w:t>
      </w:r>
      <w:proofErr w:type="spellStart"/>
      <w:r>
        <w:rPr>
          <w:rFonts w:ascii="Times New Roman" w:hAnsi="Times New Roman"/>
          <w:color w:val="1F1F1F"/>
          <w:sz w:val="24"/>
        </w:rPr>
        <w:t>Veröffentlichungssregeln</w:t>
      </w:r>
      <w:proofErr w:type="spellEnd"/>
      <w:r>
        <w:rPr>
          <w:rFonts w:ascii="Times New Roman" w:hAnsi="Times New Roman"/>
          <w:color w:val="1F1F1F"/>
          <w:sz w:val="24"/>
        </w:rPr>
        <w:t>“ veröffentlicht werden soll. Damit wird dafür gesorgt, dass Inhalte, die gegen diese Moderationsrichtlinie verstoßen, nicht auf der Sisley-Website veröffentlicht werden.</w:t>
      </w:r>
    </w:p>
    <w:p w14:paraId="67CDEDB6" w14:textId="77777777" w:rsidR="001E1FE9" w:rsidRPr="001E1FE9" w:rsidRDefault="001E1FE9" w:rsidP="001E1FE9">
      <w:pPr>
        <w:spacing w:before="100" w:beforeAutospacing="1" w:after="120" w:line="240" w:lineRule="auto"/>
        <w:jc w:val="both"/>
        <w:outlineLvl w:val="2"/>
        <w:rPr>
          <w:rFonts w:ascii="Times New Roman" w:eastAsia="Times New Roman" w:hAnsi="Times New Roman" w:cs="Times New Roman"/>
          <w:b/>
          <w:bCs/>
          <w:color w:val="1F1F1F"/>
          <w:sz w:val="27"/>
          <w:szCs w:val="27"/>
        </w:rPr>
      </w:pPr>
      <w:r>
        <w:rPr>
          <w:rFonts w:ascii="Times New Roman" w:hAnsi="Times New Roman"/>
          <w:b/>
          <w:color w:val="1F1F1F"/>
          <w:sz w:val="27"/>
        </w:rPr>
        <w:t>Beobachtungen</w:t>
      </w:r>
    </w:p>
    <w:p w14:paraId="622544CB" w14:textId="77777777" w:rsidR="001E1FE9" w:rsidRPr="001E1FE9" w:rsidRDefault="001E1FE9" w:rsidP="001E1FE9">
      <w:pPr>
        <w:spacing w:before="100" w:beforeAutospacing="1" w:after="24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rPr>
        <w:t>Beobachtungen sind Attribute (z. B. Wettbewerber, Preis, Relevanz), die auf eine Bewertung, ein Bild, ein Video, eine Frage oder eine Antwort angewendet werden, um die Art des Inhalts zu klassifizieren. Ein Inhaltselement kann mit mehreren oder keinen Beobachtungen gekennzeichnet werden.</w:t>
      </w:r>
    </w:p>
    <w:p w14:paraId="4ACD0C3E" w14:textId="77777777" w:rsidR="001E1FE9" w:rsidRPr="001E1FE9" w:rsidRDefault="001E1FE9" w:rsidP="001E1FE9">
      <w:pPr>
        <w:spacing w:before="100" w:beforeAutospacing="1" w:after="24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rPr>
        <w:t>Die Beobachtungen bestimmen, ob der Inhalt veröffentlicht wird, und bieten eine einfache Möglichkeit, die Reaktionen der Verbraucher zu verstehen. Die Beobachtungen werden in Kanälen organisiert, die vorgefilterte Ansichten von Inhalten sind, die bestimmte Bedingungen erfüllen. Die Kanäle erleichtern die Nachverfolgung und das Handeln bei bestimmten Arten von Inhalten, z. B. Sicherheitswarnungen oder weitergeleitete Kommentare. Vorher wurden Inhalte mit Ablehnungscodes moderiert, die nicht so flexibel waren wie die Beobachtungen.</w:t>
      </w:r>
    </w:p>
    <w:p w14:paraId="375B80F6" w14:textId="77777777" w:rsidR="001E1FE9" w:rsidRPr="001E1FE9" w:rsidRDefault="001E1FE9" w:rsidP="001E1FE9">
      <w:pPr>
        <w:spacing w:before="100" w:beforeAutospacing="1" w:after="120" w:line="240" w:lineRule="auto"/>
        <w:jc w:val="both"/>
        <w:outlineLvl w:val="2"/>
        <w:rPr>
          <w:rFonts w:ascii="Times New Roman" w:eastAsia="Times New Roman" w:hAnsi="Times New Roman" w:cs="Times New Roman"/>
          <w:b/>
          <w:bCs/>
          <w:color w:val="1F1F1F"/>
          <w:sz w:val="27"/>
          <w:szCs w:val="27"/>
        </w:rPr>
      </w:pPr>
      <w:r>
        <w:rPr>
          <w:rFonts w:ascii="Times New Roman" w:hAnsi="Times New Roman"/>
          <w:b/>
          <w:color w:val="1F1F1F"/>
          <w:sz w:val="27"/>
        </w:rPr>
        <w:t>Veröffentlichte und nicht veröffentlichte Inhalte</w:t>
      </w:r>
    </w:p>
    <w:p w14:paraId="4C6F406C" w14:textId="77777777" w:rsidR="001E1FE9" w:rsidRPr="001E1FE9" w:rsidRDefault="001E1FE9" w:rsidP="001E1FE9">
      <w:pPr>
        <w:spacing w:before="100" w:beforeAutospacing="1" w:after="24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rPr>
        <w:t>Die Begriffe „Veröffentlicht“ und „Nicht veröffentlicht“ beziehen sich auf den Status eines Inhaltselements, das bestimmt, ob es auf einer Website aktiv angezeigt und/oder auf der/den Website(s) der benannten Händler veröffentlicht wird. Die Veröffentlichungsregeln bestimmen, ob der Inhalt auf der Grundlage der Beobachtungen veröffentlicht wird oder nicht.</w:t>
      </w:r>
    </w:p>
    <w:p w14:paraId="63074E04" w14:textId="77777777" w:rsidR="001E1FE9" w:rsidRPr="001E1FE9" w:rsidRDefault="001E1FE9" w:rsidP="001E1FE9">
      <w:pPr>
        <w:spacing w:before="100" w:beforeAutospacing="1" w:after="24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rPr>
        <w:t xml:space="preserve">Sisley und/oder </w:t>
      </w:r>
      <w:proofErr w:type="spellStart"/>
      <w:r>
        <w:rPr>
          <w:rFonts w:ascii="Times New Roman" w:hAnsi="Times New Roman"/>
          <w:color w:val="1F1F1F"/>
          <w:sz w:val="24"/>
        </w:rPr>
        <w:t>PowerReviews</w:t>
      </w:r>
      <w:proofErr w:type="spellEnd"/>
      <w:r>
        <w:rPr>
          <w:rFonts w:ascii="Times New Roman" w:hAnsi="Times New Roman"/>
          <w:color w:val="1F1F1F"/>
          <w:sz w:val="24"/>
        </w:rPr>
        <w:t xml:space="preserve"> haben die Möglichkeit, den Status eines Inhalts in „Veröffentlicht“ oder „Nicht veröffentlicht“ zu ändern, indem sie die Funktion „Veröffentlichung </w:t>
      </w:r>
      <w:proofErr w:type="spellStart"/>
      <w:r>
        <w:rPr>
          <w:rFonts w:ascii="Times New Roman" w:hAnsi="Times New Roman"/>
          <w:color w:val="1F1F1F"/>
          <w:sz w:val="24"/>
        </w:rPr>
        <w:t>Override</w:t>
      </w:r>
      <w:proofErr w:type="spellEnd"/>
      <w:r>
        <w:rPr>
          <w:rFonts w:ascii="Times New Roman" w:hAnsi="Times New Roman"/>
          <w:color w:val="1F1F1F"/>
          <w:sz w:val="24"/>
        </w:rPr>
        <w:t>“ verwenden. Alle Inhalte werden umfangreichen Moderationsprozessen unterzogen, einschließlich einer automatisierter Filterung und/oder menschlicher Überprüfung.</w:t>
      </w:r>
    </w:p>
    <w:p w14:paraId="2A48E70A" w14:textId="77777777" w:rsidR="001E1FE9" w:rsidRPr="001E1FE9" w:rsidRDefault="001E1FE9" w:rsidP="001E1FE9">
      <w:pPr>
        <w:spacing w:before="100" w:beforeAutospacing="1" w:after="24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rPr>
        <w:t xml:space="preserve">Sisley und </w:t>
      </w:r>
      <w:proofErr w:type="spellStart"/>
      <w:r>
        <w:rPr>
          <w:rFonts w:ascii="Times New Roman" w:hAnsi="Times New Roman"/>
          <w:color w:val="1F1F1F"/>
          <w:sz w:val="24"/>
        </w:rPr>
        <w:t>PowerReviews</w:t>
      </w:r>
      <w:proofErr w:type="spellEnd"/>
      <w:r>
        <w:rPr>
          <w:rFonts w:ascii="Times New Roman" w:hAnsi="Times New Roman"/>
          <w:color w:val="1F1F1F"/>
          <w:sz w:val="24"/>
        </w:rPr>
        <w:t xml:space="preserve"> ändern den Inhalt in keiner Weise und erlauben ihren Kunden nicht, den eingereichten Inhalt zu ändern. Basierend auf den in der Authentizitätsrichtlinie zur </w:t>
      </w:r>
      <w:r>
        <w:rPr>
          <w:rFonts w:ascii="Times New Roman" w:hAnsi="Times New Roman"/>
          <w:color w:val="1F1F1F"/>
          <w:sz w:val="24"/>
        </w:rPr>
        <w:lastRenderedPageBreak/>
        <w:t>beschriebenen Anweisungen erscheint jeder veröffentlichte Inhalt so, wie er ursprünglich geschrieben wurde, einschließlich eventueller Grammatikfehler.</w:t>
      </w:r>
    </w:p>
    <w:p w14:paraId="49D44093" w14:textId="77777777" w:rsidR="001E1FE9" w:rsidRPr="001E1FE9" w:rsidRDefault="001E1FE9" w:rsidP="001E1FE9">
      <w:pPr>
        <w:spacing w:before="100" w:beforeAutospacing="1" w:after="24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rPr>
        <w:t xml:space="preserve">Der Inhalt bleibt im offenen Netzwerk von </w:t>
      </w:r>
      <w:proofErr w:type="spellStart"/>
      <w:r>
        <w:rPr>
          <w:rFonts w:ascii="Times New Roman" w:hAnsi="Times New Roman"/>
          <w:color w:val="1F1F1F"/>
          <w:sz w:val="24"/>
        </w:rPr>
        <w:t>PowerReviews</w:t>
      </w:r>
      <w:proofErr w:type="spellEnd"/>
      <w:r>
        <w:rPr>
          <w:rFonts w:ascii="Times New Roman" w:hAnsi="Times New Roman"/>
          <w:color w:val="1F1F1F"/>
          <w:sz w:val="24"/>
        </w:rPr>
        <w:t xml:space="preserve"> veröffentlicht, es sei denn, das Moderationsteam von </w:t>
      </w:r>
      <w:proofErr w:type="spellStart"/>
      <w:r>
        <w:rPr>
          <w:rFonts w:ascii="Times New Roman" w:hAnsi="Times New Roman"/>
          <w:color w:val="1F1F1F"/>
          <w:sz w:val="24"/>
        </w:rPr>
        <w:t>PowerReviews</w:t>
      </w:r>
      <w:proofErr w:type="spellEnd"/>
      <w:r>
        <w:rPr>
          <w:rFonts w:ascii="Times New Roman" w:hAnsi="Times New Roman"/>
          <w:color w:val="1F1F1F"/>
          <w:sz w:val="24"/>
        </w:rPr>
        <w:t xml:space="preserve"> fügt eine Beobachtung hinzu, die durch eine Veröffentlichungsregel bestimmt wird, die den Inhalt in einen Status „nicht veröffentlicht“ versetzt.</w:t>
      </w:r>
    </w:p>
    <w:p w14:paraId="6EBE2E5A" w14:textId="77777777" w:rsidR="001E1FE9" w:rsidRPr="001E1FE9" w:rsidRDefault="001E1FE9" w:rsidP="001E1FE9">
      <w:pPr>
        <w:spacing w:before="100" w:beforeAutospacing="1" w:after="120" w:line="240" w:lineRule="auto"/>
        <w:jc w:val="both"/>
        <w:outlineLvl w:val="2"/>
        <w:rPr>
          <w:rFonts w:ascii="Times New Roman" w:eastAsia="Times New Roman" w:hAnsi="Times New Roman" w:cs="Times New Roman"/>
          <w:b/>
          <w:bCs/>
          <w:color w:val="1F1F1F"/>
          <w:sz w:val="27"/>
          <w:szCs w:val="27"/>
        </w:rPr>
      </w:pPr>
      <w:r>
        <w:rPr>
          <w:rFonts w:ascii="Times New Roman" w:hAnsi="Times New Roman"/>
          <w:b/>
          <w:color w:val="1F1F1F"/>
          <w:sz w:val="27"/>
        </w:rPr>
        <w:t>Glossar der Beobachtungen</w:t>
      </w:r>
    </w:p>
    <w:p w14:paraId="11052291" w14:textId="77777777" w:rsidR="001E1FE9" w:rsidRPr="001E1FE9" w:rsidRDefault="001E1FE9" w:rsidP="001E1FE9">
      <w:pPr>
        <w:spacing w:before="100" w:beforeAutospacing="1" w:after="24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rPr>
        <w:t>Die folgende Liste beschreibt jede Beobachtung und die entsprechende Veröffentlichungsregel, um zu bestimmen, ob der Inhalt auf der Grundlage dieser Moderationsrichtlinie veröffentlicht wird.</w:t>
      </w:r>
    </w:p>
    <w:p w14:paraId="0D0BCF7F" w14:textId="77777777" w:rsidR="001E1FE9" w:rsidRPr="001E1FE9" w:rsidRDefault="001E1FE9" w:rsidP="001E1FE9">
      <w:pPr>
        <w:spacing w:before="100" w:beforeAutospacing="1" w:after="0" w:line="240" w:lineRule="auto"/>
        <w:jc w:val="both"/>
        <w:rPr>
          <w:rFonts w:ascii="Times New Roman" w:eastAsia="Times New Roman" w:hAnsi="Times New Roman" w:cs="Times New Roman"/>
          <w:color w:val="1F1F1F"/>
          <w:sz w:val="24"/>
          <w:szCs w:val="24"/>
        </w:rPr>
      </w:pPr>
      <w:r>
        <w:rPr>
          <w:rFonts w:ascii="Times New Roman" w:hAnsi="Times New Roman"/>
          <w:b/>
          <w:color w:val="1F1F1F"/>
          <w:sz w:val="24"/>
          <w:bdr w:val="none" w:sz="0" w:space="0" w:color="auto" w:frame="1"/>
        </w:rPr>
        <w:t>Kurzübersicht für Standard-Veröffentlichungsregeln:</w:t>
      </w:r>
    </w:p>
    <w:tbl>
      <w:tblPr>
        <w:tblW w:w="0" w:type="auto"/>
        <w:tblCellSpacing w:w="15" w:type="dxa"/>
        <w:tblCellMar>
          <w:left w:w="0" w:type="dxa"/>
          <w:right w:w="0" w:type="dxa"/>
        </w:tblCellMar>
        <w:tblLook w:val="04A0" w:firstRow="1" w:lastRow="0" w:firstColumn="1" w:lastColumn="0" w:noHBand="0" w:noVBand="1"/>
      </w:tblPr>
      <w:tblGrid>
        <w:gridCol w:w="2421"/>
        <w:gridCol w:w="1860"/>
        <w:gridCol w:w="2442"/>
      </w:tblGrid>
      <w:tr w:rsidR="001E1FE9" w:rsidRPr="001E1FE9" w14:paraId="4E6CD9B3" w14:textId="77777777" w:rsidTr="001E1FE9">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924052B"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b/>
                <w:color w:val="1F1F1F"/>
                <w:sz w:val="24"/>
                <w:bdr w:val="none" w:sz="0" w:space="0" w:color="auto" w:frame="1"/>
              </w:rPr>
              <w:t>Beobachtung</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E707C8"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b/>
                <w:color w:val="1F1F1F"/>
                <w:sz w:val="24"/>
                <w:bdr w:val="none" w:sz="0" w:space="0" w:color="auto" w:frame="1"/>
              </w:rPr>
              <w:t>Veröffentlicht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B22503B"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b/>
                <w:color w:val="1F1F1F"/>
                <w:sz w:val="24"/>
                <w:bdr w:val="none" w:sz="0" w:space="0" w:color="auto" w:frame="1"/>
              </w:rPr>
              <w:t>Nicht veröffentlicht</w:t>
            </w:r>
          </w:p>
        </w:tc>
      </w:tr>
      <w:tr w:rsidR="001E1FE9" w:rsidRPr="001E1FE9" w14:paraId="35738524" w14:textId="77777777" w:rsidTr="001E1FE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E881F1"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Sicherheitswarnung</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2CDD331"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lang w:eastAsia="fr-FR"/>
              </w:rPr>
            </w:pP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D2BD412"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X</w:t>
            </w:r>
          </w:p>
        </w:tc>
      </w:tr>
      <w:tr w:rsidR="001E1FE9" w:rsidRPr="001E1FE9" w14:paraId="3526038A" w14:textId="77777777" w:rsidTr="001E1FE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BC77E50"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Sicherheitsbedenken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457A70"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X</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776D714"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lang w:eastAsia="fr-FR"/>
              </w:rPr>
            </w:pPr>
          </w:p>
        </w:tc>
      </w:tr>
      <w:tr w:rsidR="001E1FE9" w:rsidRPr="001E1FE9" w14:paraId="37D4C3E8" w14:textId="77777777" w:rsidTr="001E1FE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E62A6D8"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KD-Meldung</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9A75A8C"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lang w:eastAsia="fr-FR"/>
              </w:rPr>
            </w:pP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449A1E6"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X</w:t>
            </w:r>
          </w:p>
        </w:tc>
      </w:tr>
      <w:tr w:rsidR="001E1FE9" w:rsidRPr="001E1FE9" w14:paraId="2B488A71" w14:textId="77777777" w:rsidTr="001E1FE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6C5C77"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Rechtlich</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024427B"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X</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A174F43"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lang w:eastAsia="fr-FR"/>
              </w:rPr>
            </w:pPr>
          </w:p>
        </w:tc>
      </w:tr>
      <w:tr w:rsidR="001E1FE9" w:rsidRPr="001E1FE9" w14:paraId="115C3887" w14:textId="77777777" w:rsidTr="001E1FE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F3E75F"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Web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FFFE494"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X</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F0DD06"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lang w:eastAsia="fr-FR"/>
              </w:rPr>
            </w:pPr>
          </w:p>
        </w:tc>
      </w:tr>
      <w:tr w:rsidR="001E1FE9" w:rsidRPr="001E1FE9" w14:paraId="5CDA5EED" w14:textId="77777777" w:rsidTr="001E1FE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9F14493"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Preis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7E07159"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lang w:eastAsia="fr-FR"/>
              </w:rPr>
            </w:pP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695B24"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X</w:t>
            </w:r>
          </w:p>
        </w:tc>
      </w:tr>
      <w:tr w:rsidR="001E1FE9" w:rsidRPr="001E1FE9" w14:paraId="5F667150" w14:textId="77777777" w:rsidTr="001E1FE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7884B0"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Profan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871E90"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lang w:eastAsia="fr-FR"/>
              </w:rPr>
            </w:pP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CAC7737"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X</w:t>
            </w:r>
          </w:p>
        </w:tc>
      </w:tr>
      <w:tr w:rsidR="001E1FE9" w:rsidRPr="001E1FE9" w14:paraId="2B26D167" w14:textId="77777777" w:rsidTr="001E1FE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15FF52"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PII</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F0F741"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lang w:eastAsia="fr-FR"/>
              </w:rPr>
            </w:pP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D4A6C39"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X</w:t>
            </w:r>
          </w:p>
        </w:tc>
      </w:tr>
      <w:tr w:rsidR="001E1FE9" w:rsidRPr="001E1FE9" w14:paraId="41E689C8" w14:textId="77777777" w:rsidTr="001E1FE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B3C184A"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URL</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B7C8762"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lang w:eastAsia="fr-FR"/>
              </w:rPr>
            </w:pP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3626C6F"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X</w:t>
            </w:r>
          </w:p>
        </w:tc>
      </w:tr>
      <w:tr w:rsidR="001E1FE9" w:rsidRPr="001E1FE9" w14:paraId="4520CDA7" w14:textId="77777777" w:rsidTr="001E1FE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440A4FC"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Irrelevant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F061D87"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lang w:eastAsia="fr-FR"/>
              </w:rPr>
            </w:pP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8A7B6E9"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X</w:t>
            </w:r>
          </w:p>
        </w:tc>
      </w:tr>
      <w:tr w:rsidR="001E1FE9" w:rsidRPr="001E1FE9" w14:paraId="4623395A" w14:textId="77777777" w:rsidTr="001E1FE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67E64AD"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Retail/ Comp</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9E8EEA2"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lang w:eastAsia="fr-FR"/>
              </w:rPr>
            </w:pP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8176FA7"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X</w:t>
            </w:r>
          </w:p>
        </w:tc>
      </w:tr>
      <w:tr w:rsidR="001E1FE9" w:rsidRPr="001E1FE9" w14:paraId="730C48C2" w14:textId="77777777" w:rsidTr="001E1FE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05C09CF"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Widersprüchlich</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F13B6A"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lang w:eastAsia="fr-FR"/>
              </w:rPr>
            </w:pP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2813CF5"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X</w:t>
            </w:r>
          </w:p>
        </w:tc>
      </w:tr>
      <w:tr w:rsidR="001E1FE9" w:rsidRPr="001E1FE9" w14:paraId="39F25FEF" w14:textId="77777777" w:rsidTr="001E1FE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9503ECD"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Fremdsprache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6860FEB"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lang w:eastAsia="fr-FR"/>
              </w:rPr>
            </w:pP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01D9537"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X</w:t>
            </w:r>
          </w:p>
        </w:tc>
      </w:tr>
      <w:tr w:rsidR="001E1FE9" w:rsidRPr="001E1FE9" w14:paraId="1E74A6F7" w14:textId="77777777" w:rsidTr="001E1FE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2571E88"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Minderjährig</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33AFE8F"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lang w:eastAsia="fr-FR"/>
              </w:rPr>
            </w:pP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9445B71"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X</w:t>
            </w:r>
          </w:p>
        </w:tc>
      </w:tr>
      <w:tr w:rsidR="001E1FE9" w:rsidRPr="001E1FE9" w14:paraId="18B4D148" w14:textId="77777777" w:rsidTr="001E1FE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C3622F1"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Duplikat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3E7649C"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lang w:eastAsia="fr-FR"/>
              </w:rPr>
            </w:pP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0B89DE"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X</w:t>
            </w:r>
          </w:p>
        </w:tc>
      </w:tr>
      <w:tr w:rsidR="001E1FE9" w:rsidRPr="001E1FE9" w14:paraId="2F02A3D3" w14:textId="77777777" w:rsidTr="001E1FE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BCD8381"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Urheberrecht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63AEF96"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lang w:eastAsia="fr-FR"/>
              </w:rPr>
            </w:pP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0633EB"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X</w:t>
            </w:r>
          </w:p>
        </w:tc>
      </w:tr>
      <w:tr w:rsidR="001E1FE9" w:rsidRPr="001E1FE9" w14:paraId="41D2B2FA" w14:textId="77777777" w:rsidTr="001E1FE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353AD3F"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Betrug</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C2A0A54"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lang w:eastAsia="fr-FR"/>
              </w:rPr>
            </w:pP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3DAF415"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X</w:t>
            </w:r>
          </w:p>
        </w:tc>
      </w:tr>
      <w:tr w:rsidR="001E1FE9" w:rsidRPr="001E1FE9" w14:paraId="641F310C" w14:textId="77777777" w:rsidTr="001E1FE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B29097F"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Test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05E1D77"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lang w:eastAsia="fr-FR"/>
              </w:rPr>
            </w:pP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59D06EB" w14:textId="77777777" w:rsidR="001E1FE9" w:rsidRPr="001E1FE9" w:rsidRDefault="001E1FE9" w:rsidP="00396F1A">
            <w:pPr>
              <w:spacing w:after="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bdr w:val="none" w:sz="0" w:space="0" w:color="auto" w:frame="1"/>
              </w:rPr>
              <w:t>X</w:t>
            </w:r>
          </w:p>
        </w:tc>
      </w:tr>
    </w:tbl>
    <w:p w14:paraId="1BA9931F" w14:textId="77777777" w:rsidR="001E1FE9" w:rsidRPr="001E1FE9" w:rsidRDefault="001E1FE9" w:rsidP="001E1FE9">
      <w:pPr>
        <w:numPr>
          <w:ilvl w:val="0"/>
          <w:numId w:val="1"/>
        </w:numPr>
        <w:spacing w:before="100" w:beforeAutospacing="1" w:after="0" w:line="240" w:lineRule="auto"/>
        <w:ind w:left="0"/>
        <w:jc w:val="both"/>
        <w:rPr>
          <w:rFonts w:ascii="Times New Roman" w:eastAsia="Times New Roman" w:hAnsi="Times New Roman" w:cs="Times New Roman"/>
          <w:color w:val="1F1F1F"/>
          <w:sz w:val="24"/>
          <w:szCs w:val="24"/>
        </w:rPr>
      </w:pPr>
      <w:r>
        <w:rPr>
          <w:rFonts w:ascii="Times New Roman" w:hAnsi="Times New Roman"/>
          <w:b/>
          <w:color w:val="1F1F1F"/>
          <w:sz w:val="24"/>
          <w:bdr w:val="none" w:sz="0" w:space="0" w:color="auto" w:frame="1"/>
        </w:rPr>
        <w:lastRenderedPageBreak/>
        <w:t>Sicherheitswarnung</w:t>
      </w:r>
      <w:r>
        <w:rPr>
          <w:rFonts w:ascii="Times New Roman" w:hAnsi="Times New Roman"/>
          <w:color w:val="1F1F1F"/>
          <w:sz w:val="24"/>
        </w:rPr>
        <w:t xml:space="preserve"> - Diese Beobachtung führt dazu, dass der Inhalt NICHT veröffentlicht wird.</w:t>
      </w:r>
    </w:p>
    <w:p w14:paraId="537DC61B" w14:textId="77777777" w:rsidR="001E1FE9" w:rsidRPr="001E1FE9" w:rsidRDefault="001E1FE9" w:rsidP="001E1FE9">
      <w:pPr>
        <w:numPr>
          <w:ilvl w:val="1"/>
          <w:numId w:val="1"/>
        </w:numPr>
        <w:spacing w:before="100" w:beforeAutospacing="1" w:after="120" w:line="240" w:lineRule="auto"/>
        <w:ind w:left="0"/>
        <w:jc w:val="both"/>
        <w:rPr>
          <w:rFonts w:ascii="Times New Roman" w:eastAsia="Times New Roman" w:hAnsi="Times New Roman" w:cs="Times New Roman"/>
          <w:color w:val="1F1F1F"/>
          <w:sz w:val="24"/>
          <w:szCs w:val="24"/>
        </w:rPr>
      </w:pPr>
      <w:r>
        <w:rPr>
          <w:rFonts w:ascii="Times New Roman" w:hAnsi="Times New Roman"/>
          <w:b/>
          <w:color w:val="1F1F1F"/>
          <w:sz w:val="24"/>
        </w:rPr>
        <w:t>Nachweis von Gewalt gegen Kinder, Kinderpornografie, schwere Verletzung oder Tod eines Kindes, Tod eines Erwachsenen</w:t>
      </w:r>
      <w:r>
        <w:rPr>
          <w:rFonts w:ascii="Times New Roman" w:hAnsi="Times New Roman"/>
          <w:color w:val="1F1F1F"/>
          <w:sz w:val="24"/>
        </w:rPr>
        <w:t>: Wenn eingereichte Inhalte Hinweise auf Gewalt gegen ein Kind, Pornografie, schwere Verletzungen oder den Tod eines Kindes oder Erwachsenen enthalten, wird die Beobachtung „Sicherheitswarnung“ verwendet. Dazu gehört auch die Spekulation, dass ein Produkt giftig ist / Krebs verursacht / zum Tod führt usw.</w:t>
      </w:r>
    </w:p>
    <w:p w14:paraId="1B25DC58" w14:textId="77777777" w:rsidR="001E1FE9" w:rsidRPr="001E1FE9" w:rsidRDefault="001E1FE9" w:rsidP="001E1FE9">
      <w:pPr>
        <w:numPr>
          <w:ilvl w:val="0"/>
          <w:numId w:val="1"/>
        </w:numPr>
        <w:spacing w:before="100" w:beforeAutospacing="1" w:after="0" w:line="240" w:lineRule="auto"/>
        <w:ind w:left="0"/>
        <w:jc w:val="both"/>
        <w:rPr>
          <w:rFonts w:ascii="Times New Roman" w:eastAsia="Times New Roman" w:hAnsi="Times New Roman" w:cs="Times New Roman"/>
          <w:color w:val="1F1F1F"/>
          <w:sz w:val="24"/>
          <w:szCs w:val="24"/>
        </w:rPr>
      </w:pPr>
      <w:r>
        <w:rPr>
          <w:rFonts w:ascii="Times New Roman" w:hAnsi="Times New Roman"/>
          <w:b/>
          <w:color w:val="1F1F1F"/>
          <w:sz w:val="24"/>
          <w:bdr w:val="none" w:sz="0" w:space="0" w:color="auto" w:frame="1"/>
        </w:rPr>
        <w:t>Sicherheitsbedenken</w:t>
      </w:r>
      <w:r>
        <w:rPr>
          <w:rFonts w:ascii="Times New Roman" w:hAnsi="Times New Roman"/>
          <w:color w:val="1F1F1F"/>
          <w:sz w:val="24"/>
        </w:rPr>
        <w:t xml:space="preserve"> - Diese Beobachtung führt zur Veröffentlichung des Inhalts.</w:t>
      </w:r>
    </w:p>
    <w:p w14:paraId="1682C9FA" w14:textId="77777777" w:rsidR="001E1FE9" w:rsidRPr="001E1FE9" w:rsidRDefault="001E1FE9" w:rsidP="001E1FE9">
      <w:pPr>
        <w:numPr>
          <w:ilvl w:val="1"/>
          <w:numId w:val="1"/>
        </w:numPr>
        <w:spacing w:before="100" w:beforeAutospacing="1" w:after="120" w:line="240" w:lineRule="auto"/>
        <w:ind w:left="0"/>
        <w:jc w:val="both"/>
        <w:rPr>
          <w:rFonts w:ascii="Times New Roman" w:eastAsia="Times New Roman" w:hAnsi="Times New Roman" w:cs="Times New Roman"/>
          <w:color w:val="1F1F1F"/>
          <w:sz w:val="24"/>
          <w:szCs w:val="24"/>
        </w:rPr>
      </w:pPr>
      <w:r>
        <w:rPr>
          <w:rFonts w:ascii="Times New Roman" w:hAnsi="Times New Roman"/>
          <w:color w:val="1F1F1F"/>
          <w:sz w:val="24"/>
        </w:rPr>
        <w:t>Potenzielle Gefahr: Wenn sich der Inhalt auf etwas bezieht, das das Produkt oder seine Verwendung betrifft, das potenziell gefährlich ist (ohne dass ein erheblicher Schaden aufgetreten ist), wird die Beobachtung „Sicherheitsbedenken“ verwendet.</w:t>
      </w:r>
    </w:p>
    <w:p w14:paraId="328B4387" w14:textId="77777777" w:rsidR="001E1FE9" w:rsidRPr="001E1FE9" w:rsidRDefault="001E1FE9" w:rsidP="001E1FE9">
      <w:pPr>
        <w:numPr>
          <w:ilvl w:val="1"/>
          <w:numId w:val="1"/>
        </w:numPr>
        <w:spacing w:before="100" w:beforeAutospacing="1" w:after="120" w:line="240" w:lineRule="auto"/>
        <w:ind w:left="0"/>
        <w:jc w:val="both"/>
        <w:rPr>
          <w:rFonts w:ascii="Times New Roman" w:eastAsia="Times New Roman" w:hAnsi="Times New Roman" w:cs="Times New Roman"/>
          <w:color w:val="1F1F1F"/>
          <w:sz w:val="24"/>
          <w:szCs w:val="24"/>
        </w:rPr>
      </w:pPr>
      <w:r>
        <w:rPr>
          <w:rFonts w:ascii="Times New Roman" w:hAnsi="Times New Roman"/>
          <w:color w:val="1F1F1F"/>
          <w:sz w:val="24"/>
        </w:rPr>
        <w:t>Ärztlicher Rat: Wenn der Inhalt Aussagen enthält, die als Aufforderung oder medizinischer Rat ausgelegt werden können (d. h. die Art von Rat, den ein Arzt geben kann), wird die Beobachtung „Sicherheit“ verwendet.</w:t>
      </w:r>
    </w:p>
    <w:p w14:paraId="23AA655E" w14:textId="77777777" w:rsidR="001E1FE9" w:rsidRPr="001E1FE9" w:rsidRDefault="001E1FE9" w:rsidP="001E1FE9">
      <w:pPr>
        <w:numPr>
          <w:ilvl w:val="0"/>
          <w:numId w:val="1"/>
        </w:numPr>
        <w:spacing w:before="100" w:beforeAutospacing="1" w:after="0" w:line="240" w:lineRule="auto"/>
        <w:ind w:left="0"/>
        <w:jc w:val="both"/>
        <w:rPr>
          <w:rFonts w:ascii="Times New Roman" w:eastAsia="Times New Roman" w:hAnsi="Times New Roman" w:cs="Times New Roman"/>
          <w:color w:val="1F1F1F"/>
          <w:sz w:val="24"/>
          <w:szCs w:val="24"/>
        </w:rPr>
      </w:pPr>
      <w:r>
        <w:rPr>
          <w:rFonts w:ascii="Times New Roman" w:hAnsi="Times New Roman"/>
          <w:b/>
          <w:color w:val="1F1F1F"/>
          <w:sz w:val="24"/>
          <w:bdr w:val="none" w:sz="0" w:space="0" w:color="auto" w:frame="1"/>
        </w:rPr>
        <w:t>KD-Meldung (Kundendienst-Meldung)</w:t>
      </w:r>
      <w:r>
        <w:rPr>
          <w:rFonts w:ascii="Times New Roman" w:hAnsi="Times New Roman"/>
          <w:color w:val="1F1F1F"/>
          <w:sz w:val="24"/>
        </w:rPr>
        <w:t xml:space="preserve"> - Diese Beobachtung führt dazu, dass der Inhalt NICHT veröffentlicht wird.</w:t>
      </w:r>
    </w:p>
    <w:p w14:paraId="5AFF7A06" w14:textId="77777777" w:rsidR="001E1FE9" w:rsidRPr="001E1FE9" w:rsidRDefault="001E1FE9" w:rsidP="001E1FE9">
      <w:pPr>
        <w:numPr>
          <w:ilvl w:val="1"/>
          <w:numId w:val="1"/>
        </w:numPr>
        <w:spacing w:before="100" w:beforeAutospacing="1" w:after="120" w:line="240" w:lineRule="auto"/>
        <w:ind w:left="0"/>
        <w:jc w:val="both"/>
        <w:rPr>
          <w:rFonts w:ascii="Times New Roman" w:eastAsia="Times New Roman" w:hAnsi="Times New Roman" w:cs="Times New Roman"/>
          <w:color w:val="1F1F1F"/>
          <w:sz w:val="24"/>
          <w:szCs w:val="24"/>
        </w:rPr>
      </w:pPr>
      <w:r>
        <w:rPr>
          <w:rFonts w:ascii="Times New Roman" w:hAnsi="Times New Roman"/>
          <w:color w:val="1F1F1F"/>
          <w:sz w:val="24"/>
        </w:rPr>
        <w:t>Wenn der Inhalt eine Aufforderung zum Tätigwerden in Bezug auf eine Bestellung enthält und der Kunde Kontaktinformationen in seine Bewertung aufgenommen hat, wird die Beobachtung „KD-Meldung“ verwendet.</w:t>
      </w:r>
    </w:p>
    <w:p w14:paraId="15F91ED6" w14:textId="77777777" w:rsidR="001E1FE9" w:rsidRPr="001E1FE9" w:rsidRDefault="001E1FE9" w:rsidP="001E1FE9">
      <w:pPr>
        <w:numPr>
          <w:ilvl w:val="0"/>
          <w:numId w:val="1"/>
        </w:numPr>
        <w:spacing w:before="100" w:beforeAutospacing="1" w:after="0" w:line="240" w:lineRule="auto"/>
        <w:ind w:left="0"/>
        <w:jc w:val="both"/>
        <w:rPr>
          <w:rFonts w:ascii="Times New Roman" w:eastAsia="Times New Roman" w:hAnsi="Times New Roman" w:cs="Times New Roman"/>
          <w:color w:val="1F1F1F"/>
          <w:sz w:val="24"/>
          <w:szCs w:val="24"/>
        </w:rPr>
      </w:pPr>
      <w:r>
        <w:rPr>
          <w:rFonts w:ascii="Times New Roman" w:hAnsi="Times New Roman"/>
          <w:b/>
          <w:color w:val="1F1F1F"/>
          <w:sz w:val="24"/>
          <w:bdr w:val="none" w:sz="0" w:space="0" w:color="auto" w:frame="1"/>
        </w:rPr>
        <w:t>Rechtlich</w:t>
      </w:r>
      <w:r>
        <w:rPr>
          <w:rFonts w:ascii="Times New Roman" w:hAnsi="Times New Roman"/>
          <w:color w:val="1F1F1F"/>
          <w:sz w:val="24"/>
        </w:rPr>
        <w:t xml:space="preserve"> - Diese Beobachtung führt zur Veröffentlichung des Inhalts.</w:t>
      </w:r>
    </w:p>
    <w:p w14:paraId="1120A560" w14:textId="77777777" w:rsidR="001E1FE9" w:rsidRPr="001E1FE9" w:rsidRDefault="001E1FE9" w:rsidP="001E1FE9">
      <w:pPr>
        <w:numPr>
          <w:ilvl w:val="1"/>
          <w:numId w:val="1"/>
        </w:numPr>
        <w:spacing w:before="100" w:beforeAutospacing="1" w:after="120" w:line="240" w:lineRule="auto"/>
        <w:ind w:left="0"/>
        <w:jc w:val="both"/>
        <w:rPr>
          <w:rFonts w:ascii="Times New Roman" w:eastAsia="Times New Roman" w:hAnsi="Times New Roman" w:cs="Times New Roman"/>
          <w:color w:val="1F1F1F"/>
          <w:sz w:val="24"/>
          <w:szCs w:val="24"/>
        </w:rPr>
      </w:pPr>
      <w:r>
        <w:rPr>
          <w:rFonts w:ascii="Times New Roman" w:hAnsi="Times New Roman"/>
          <w:color w:val="1F1F1F"/>
          <w:sz w:val="24"/>
        </w:rPr>
        <w:t>Wenn der Inhalt einen Aufruf zu rechtlichen Schritten (Klage, Strafverfolgung usw.) gegen den Einzelhändler oder die Marke enthält, wird die „Rechtlich“ verwendet.</w:t>
      </w:r>
    </w:p>
    <w:p w14:paraId="2C751F1B" w14:textId="77777777" w:rsidR="001E1FE9" w:rsidRPr="001E1FE9" w:rsidRDefault="001E1FE9" w:rsidP="001E1FE9">
      <w:pPr>
        <w:numPr>
          <w:ilvl w:val="0"/>
          <w:numId w:val="1"/>
        </w:numPr>
        <w:spacing w:before="100" w:beforeAutospacing="1" w:after="0" w:line="240" w:lineRule="auto"/>
        <w:ind w:left="0"/>
        <w:jc w:val="both"/>
        <w:rPr>
          <w:rFonts w:ascii="Times New Roman" w:eastAsia="Times New Roman" w:hAnsi="Times New Roman" w:cs="Times New Roman"/>
          <w:color w:val="1F1F1F"/>
          <w:sz w:val="24"/>
          <w:szCs w:val="24"/>
        </w:rPr>
      </w:pPr>
      <w:r>
        <w:rPr>
          <w:rFonts w:ascii="Times New Roman" w:hAnsi="Times New Roman"/>
          <w:b/>
          <w:color w:val="1F1F1F"/>
          <w:sz w:val="24"/>
          <w:bdr w:val="none" w:sz="0" w:space="0" w:color="auto" w:frame="1"/>
        </w:rPr>
        <w:t>Web</w:t>
      </w:r>
      <w:r>
        <w:rPr>
          <w:rFonts w:ascii="Times New Roman" w:hAnsi="Times New Roman"/>
          <w:color w:val="1F1F1F"/>
          <w:sz w:val="24"/>
        </w:rPr>
        <w:t xml:space="preserve"> - Diese Beobachtung führt zur Veröffentlichung des Inhalts.</w:t>
      </w:r>
    </w:p>
    <w:p w14:paraId="2437105F" w14:textId="77777777" w:rsidR="001E1FE9" w:rsidRPr="001E1FE9" w:rsidRDefault="001E1FE9" w:rsidP="001E1FE9">
      <w:pPr>
        <w:numPr>
          <w:ilvl w:val="1"/>
          <w:numId w:val="1"/>
        </w:numPr>
        <w:spacing w:before="100" w:beforeAutospacing="1" w:after="120" w:line="240" w:lineRule="auto"/>
        <w:ind w:left="0"/>
        <w:jc w:val="both"/>
        <w:rPr>
          <w:rFonts w:ascii="Times New Roman" w:eastAsia="Times New Roman" w:hAnsi="Times New Roman" w:cs="Times New Roman"/>
          <w:color w:val="1F1F1F"/>
          <w:sz w:val="24"/>
          <w:szCs w:val="24"/>
        </w:rPr>
      </w:pPr>
      <w:r>
        <w:rPr>
          <w:rFonts w:ascii="Times New Roman" w:hAnsi="Times New Roman"/>
          <w:color w:val="1F1F1F"/>
          <w:sz w:val="24"/>
        </w:rPr>
        <w:t>Wenn der Bewerter einen Fehler in der Produktliste oder auf der Website des Kunden im Vergleich zu dem, was er tatsächlich in seiner Bestellung erhalten hat, erwähnt, wird die Beobachtung „Web“ verwendet.</w:t>
      </w:r>
    </w:p>
    <w:p w14:paraId="6F7BE3E0" w14:textId="77777777" w:rsidR="001E1FE9" w:rsidRPr="001E1FE9" w:rsidRDefault="001E1FE9" w:rsidP="001E1FE9">
      <w:pPr>
        <w:numPr>
          <w:ilvl w:val="0"/>
          <w:numId w:val="1"/>
        </w:numPr>
        <w:spacing w:before="100" w:beforeAutospacing="1" w:after="0" w:line="240" w:lineRule="auto"/>
        <w:ind w:left="0"/>
        <w:jc w:val="both"/>
        <w:rPr>
          <w:rFonts w:ascii="Times New Roman" w:eastAsia="Times New Roman" w:hAnsi="Times New Roman" w:cs="Times New Roman"/>
          <w:color w:val="1F1F1F"/>
          <w:sz w:val="24"/>
          <w:szCs w:val="24"/>
        </w:rPr>
      </w:pPr>
      <w:r>
        <w:rPr>
          <w:rFonts w:ascii="Times New Roman" w:hAnsi="Times New Roman"/>
          <w:b/>
          <w:color w:val="1F1F1F"/>
          <w:sz w:val="24"/>
          <w:bdr w:val="none" w:sz="0" w:space="0" w:color="auto" w:frame="1"/>
        </w:rPr>
        <w:t>Preis</w:t>
      </w:r>
      <w:r>
        <w:rPr>
          <w:rFonts w:ascii="Times New Roman" w:hAnsi="Times New Roman"/>
          <w:color w:val="1F1F1F"/>
          <w:sz w:val="24"/>
        </w:rPr>
        <w:t xml:space="preserve"> - Diese Beobachtung führt dazu, dass der Inhalt NICHT veröffentlicht wird.</w:t>
      </w:r>
    </w:p>
    <w:p w14:paraId="7EE200A2" w14:textId="77777777" w:rsidR="001E1FE9" w:rsidRPr="001E1FE9" w:rsidRDefault="001E1FE9" w:rsidP="001E1FE9">
      <w:pPr>
        <w:numPr>
          <w:ilvl w:val="1"/>
          <w:numId w:val="1"/>
        </w:numPr>
        <w:spacing w:before="100" w:beforeAutospacing="1" w:after="120" w:line="240" w:lineRule="auto"/>
        <w:ind w:left="0"/>
        <w:jc w:val="both"/>
        <w:rPr>
          <w:rFonts w:ascii="Times New Roman" w:eastAsia="Times New Roman" w:hAnsi="Times New Roman" w:cs="Times New Roman"/>
          <w:color w:val="1F1F1F"/>
          <w:sz w:val="24"/>
          <w:szCs w:val="24"/>
        </w:rPr>
      </w:pPr>
      <w:r>
        <w:rPr>
          <w:rFonts w:ascii="Times New Roman" w:hAnsi="Times New Roman"/>
          <w:color w:val="1F1F1F"/>
          <w:sz w:val="24"/>
        </w:rPr>
        <w:t>Wenn der Inhalt den Endpreis des bewerteten Produkts erwähnt, der entweder vom aufgeführten Händler oder von einem anderen Händler in Rechnung gestellt wird, wird die Beobachtung „Preis“ verwendet.</w:t>
      </w:r>
    </w:p>
    <w:p w14:paraId="3F3F3539" w14:textId="77777777" w:rsidR="001E1FE9" w:rsidRPr="001E1FE9" w:rsidRDefault="001E1FE9" w:rsidP="001E1FE9">
      <w:pPr>
        <w:numPr>
          <w:ilvl w:val="0"/>
          <w:numId w:val="1"/>
        </w:numPr>
        <w:spacing w:before="100" w:beforeAutospacing="1" w:after="0" w:line="240" w:lineRule="auto"/>
        <w:ind w:left="0"/>
        <w:jc w:val="both"/>
        <w:rPr>
          <w:rFonts w:ascii="Times New Roman" w:eastAsia="Times New Roman" w:hAnsi="Times New Roman" w:cs="Times New Roman"/>
          <w:color w:val="1F1F1F"/>
          <w:sz w:val="24"/>
          <w:szCs w:val="24"/>
        </w:rPr>
      </w:pPr>
      <w:r>
        <w:rPr>
          <w:rFonts w:ascii="Times New Roman" w:hAnsi="Times New Roman"/>
          <w:b/>
          <w:color w:val="1F1F1F"/>
          <w:sz w:val="24"/>
          <w:bdr w:val="none" w:sz="0" w:space="0" w:color="auto" w:frame="1"/>
        </w:rPr>
        <w:t>Profan</w:t>
      </w:r>
      <w:r>
        <w:rPr>
          <w:rFonts w:ascii="Times New Roman" w:hAnsi="Times New Roman"/>
          <w:color w:val="1F1F1F"/>
          <w:sz w:val="24"/>
        </w:rPr>
        <w:t xml:space="preserve"> - Diese Beobachtung führt dazu, dass der Inhalt NICHT veröffentlicht wird.</w:t>
      </w:r>
    </w:p>
    <w:p w14:paraId="76E9949C" w14:textId="77777777" w:rsidR="001E1FE9" w:rsidRPr="001E1FE9" w:rsidRDefault="001E1FE9" w:rsidP="001E1FE9">
      <w:pPr>
        <w:numPr>
          <w:ilvl w:val="1"/>
          <w:numId w:val="1"/>
        </w:numPr>
        <w:spacing w:before="100" w:beforeAutospacing="1" w:after="120" w:line="240" w:lineRule="auto"/>
        <w:ind w:left="0"/>
        <w:jc w:val="both"/>
        <w:rPr>
          <w:rFonts w:ascii="Times New Roman" w:eastAsia="Times New Roman" w:hAnsi="Times New Roman" w:cs="Times New Roman"/>
          <w:color w:val="1F1F1F"/>
          <w:sz w:val="24"/>
          <w:szCs w:val="24"/>
        </w:rPr>
      </w:pPr>
      <w:r>
        <w:rPr>
          <w:rFonts w:ascii="Times New Roman" w:hAnsi="Times New Roman"/>
          <w:color w:val="1F1F1F"/>
          <w:sz w:val="24"/>
        </w:rPr>
        <w:t>Wenn der Inhalt beleidigende, profane, illegale oder anderweitig unangemessene Kommentare enthält, wird die Beobachtung „Profan“ verwendet.</w:t>
      </w:r>
    </w:p>
    <w:p w14:paraId="79F71AC1" w14:textId="77777777" w:rsidR="001E1FE9" w:rsidRPr="001E1FE9" w:rsidRDefault="001E1FE9" w:rsidP="001E1FE9">
      <w:pPr>
        <w:numPr>
          <w:ilvl w:val="0"/>
          <w:numId w:val="1"/>
        </w:numPr>
        <w:spacing w:before="100" w:beforeAutospacing="1" w:after="0" w:line="240" w:lineRule="auto"/>
        <w:ind w:left="0"/>
        <w:jc w:val="both"/>
        <w:rPr>
          <w:rFonts w:ascii="Times New Roman" w:eastAsia="Times New Roman" w:hAnsi="Times New Roman" w:cs="Times New Roman"/>
          <w:color w:val="1F1F1F"/>
          <w:sz w:val="24"/>
          <w:szCs w:val="24"/>
        </w:rPr>
      </w:pPr>
      <w:r>
        <w:rPr>
          <w:rFonts w:ascii="Times New Roman" w:hAnsi="Times New Roman"/>
          <w:b/>
          <w:color w:val="1F1F1F"/>
          <w:sz w:val="24"/>
          <w:bdr w:val="none" w:sz="0" w:space="0" w:color="auto" w:frame="1"/>
        </w:rPr>
        <w:t>PII (Personenbezogene Daten)</w:t>
      </w:r>
      <w:r>
        <w:rPr>
          <w:rFonts w:ascii="Times New Roman" w:hAnsi="Times New Roman"/>
          <w:color w:val="1F1F1F"/>
          <w:sz w:val="24"/>
        </w:rPr>
        <w:t xml:space="preserve"> - Diese Beobachtung führt dazu, dass der Inhalt NICHT veröffentlicht wird.</w:t>
      </w:r>
    </w:p>
    <w:p w14:paraId="17CA6882" w14:textId="77777777" w:rsidR="001E1FE9" w:rsidRPr="001E1FE9" w:rsidRDefault="001E1FE9" w:rsidP="001E1FE9">
      <w:pPr>
        <w:numPr>
          <w:ilvl w:val="1"/>
          <w:numId w:val="1"/>
        </w:numPr>
        <w:spacing w:before="100" w:beforeAutospacing="1" w:after="120" w:line="240" w:lineRule="auto"/>
        <w:ind w:left="0"/>
        <w:jc w:val="both"/>
        <w:rPr>
          <w:rFonts w:ascii="Times New Roman" w:eastAsia="Times New Roman" w:hAnsi="Times New Roman" w:cs="Times New Roman"/>
          <w:color w:val="1F1F1F"/>
          <w:sz w:val="24"/>
          <w:szCs w:val="24"/>
        </w:rPr>
      </w:pPr>
      <w:r>
        <w:rPr>
          <w:rFonts w:ascii="Times New Roman" w:hAnsi="Times New Roman"/>
          <w:color w:val="1F1F1F"/>
          <w:sz w:val="24"/>
        </w:rPr>
        <w:t>Wenn der Inhalt Informationen enthält, die eine Person identifizieren (einschließlich der Felder Titel/Nachname/Ort), wird die Beobachtung „PII“ verwendet.</w:t>
      </w:r>
    </w:p>
    <w:p w14:paraId="4B180995" w14:textId="77777777" w:rsidR="001E1FE9" w:rsidRPr="001E1FE9" w:rsidRDefault="001E1FE9" w:rsidP="001E1FE9">
      <w:pPr>
        <w:numPr>
          <w:ilvl w:val="0"/>
          <w:numId w:val="1"/>
        </w:numPr>
        <w:spacing w:before="100" w:beforeAutospacing="1" w:after="0" w:line="240" w:lineRule="auto"/>
        <w:ind w:left="0"/>
        <w:jc w:val="both"/>
        <w:rPr>
          <w:rFonts w:ascii="Times New Roman" w:eastAsia="Times New Roman" w:hAnsi="Times New Roman" w:cs="Times New Roman"/>
          <w:color w:val="1F1F1F"/>
          <w:sz w:val="24"/>
          <w:szCs w:val="24"/>
        </w:rPr>
      </w:pPr>
      <w:r>
        <w:rPr>
          <w:rFonts w:ascii="Times New Roman" w:hAnsi="Times New Roman"/>
          <w:b/>
          <w:color w:val="1F1F1F"/>
          <w:sz w:val="24"/>
          <w:bdr w:val="none" w:sz="0" w:space="0" w:color="auto" w:frame="1"/>
        </w:rPr>
        <w:t>URL</w:t>
      </w:r>
      <w:r>
        <w:rPr>
          <w:rFonts w:ascii="Times New Roman" w:hAnsi="Times New Roman"/>
          <w:color w:val="1F1F1F"/>
          <w:sz w:val="24"/>
        </w:rPr>
        <w:t xml:space="preserve"> - Diese Beobachtung führt dazu, dass der Inhalt NICHT veröffentlicht wird.</w:t>
      </w:r>
    </w:p>
    <w:p w14:paraId="74348878" w14:textId="77777777" w:rsidR="001E1FE9" w:rsidRPr="001E1FE9" w:rsidRDefault="001E1FE9" w:rsidP="001E1FE9">
      <w:pPr>
        <w:numPr>
          <w:ilvl w:val="1"/>
          <w:numId w:val="1"/>
        </w:numPr>
        <w:spacing w:before="100" w:beforeAutospacing="1" w:after="120" w:line="240" w:lineRule="auto"/>
        <w:ind w:left="0"/>
        <w:jc w:val="both"/>
        <w:rPr>
          <w:rFonts w:ascii="Times New Roman" w:eastAsia="Times New Roman" w:hAnsi="Times New Roman" w:cs="Times New Roman"/>
          <w:color w:val="1F1F1F"/>
          <w:sz w:val="24"/>
          <w:szCs w:val="24"/>
        </w:rPr>
      </w:pPr>
      <w:r>
        <w:rPr>
          <w:rFonts w:ascii="Times New Roman" w:hAnsi="Times New Roman"/>
          <w:color w:val="1F1F1F"/>
          <w:sz w:val="24"/>
        </w:rPr>
        <w:t>Wenn der Inhalt Websites, Hyperlinks, URLs usw. enthält, die NICHT zur Website des aufgelisteten Händlers gehören, wird die Beobachtung „URL“ verwendet.</w:t>
      </w:r>
    </w:p>
    <w:p w14:paraId="1E6460A7" w14:textId="77777777" w:rsidR="001E1FE9" w:rsidRPr="001E1FE9" w:rsidRDefault="001E1FE9" w:rsidP="001E1FE9">
      <w:pPr>
        <w:numPr>
          <w:ilvl w:val="0"/>
          <w:numId w:val="1"/>
        </w:numPr>
        <w:spacing w:before="100" w:beforeAutospacing="1" w:after="0" w:line="240" w:lineRule="auto"/>
        <w:ind w:left="0"/>
        <w:jc w:val="both"/>
        <w:rPr>
          <w:rFonts w:ascii="Times New Roman" w:eastAsia="Times New Roman" w:hAnsi="Times New Roman" w:cs="Times New Roman"/>
          <w:color w:val="1F1F1F"/>
          <w:sz w:val="24"/>
          <w:szCs w:val="24"/>
        </w:rPr>
      </w:pPr>
      <w:r>
        <w:rPr>
          <w:rFonts w:ascii="Times New Roman" w:hAnsi="Times New Roman"/>
          <w:b/>
          <w:color w:val="1F1F1F"/>
          <w:sz w:val="24"/>
          <w:bdr w:val="none" w:sz="0" w:space="0" w:color="auto" w:frame="1"/>
        </w:rPr>
        <w:t>Irrelevant</w:t>
      </w:r>
      <w:r>
        <w:rPr>
          <w:rFonts w:ascii="Times New Roman" w:hAnsi="Times New Roman"/>
          <w:color w:val="1F1F1F"/>
          <w:sz w:val="24"/>
        </w:rPr>
        <w:t xml:space="preserve"> - Diese Beobachtung hat zur Folge, dass der Inhalt NICHT veröffentlicht wird.</w:t>
      </w:r>
    </w:p>
    <w:p w14:paraId="0BDCA04B" w14:textId="77777777" w:rsidR="001E1FE9" w:rsidRPr="001E1FE9" w:rsidRDefault="001E1FE9" w:rsidP="001E1FE9">
      <w:pPr>
        <w:numPr>
          <w:ilvl w:val="1"/>
          <w:numId w:val="1"/>
        </w:numPr>
        <w:spacing w:before="100" w:beforeAutospacing="1" w:after="120" w:line="240" w:lineRule="auto"/>
        <w:ind w:left="0"/>
        <w:jc w:val="both"/>
        <w:rPr>
          <w:rFonts w:ascii="Times New Roman" w:eastAsia="Times New Roman" w:hAnsi="Times New Roman" w:cs="Times New Roman"/>
          <w:color w:val="1F1F1F"/>
          <w:sz w:val="24"/>
          <w:szCs w:val="24"/>
        </w:rPr>
      </w:pPr>
      <w:r>
        <w:rPr>
          <w:rFonts w:ascii="Times New Roman" w:hAnsi="Times New Roman"/>
          <w:color w:val="1F1F1F"/>
          <w:sz w:val="24"/>
        </w:rPr>
        <w:t>Kein Bezug zum Produkt: Wenn der Bewerter das Produkt nicht erwähnt oder diskutiert, wird die Beobachtung "irrelevant" verwendet.</w:t>
      </w:r>
    </w:p>
    <w:p w14:paraId="29FE0483" w14:textId="77777777" w:rsidR="001E1FE9" w:rsidRPr="001E1FE9" w:rsidRDefault="001E1FE9" w:rsidP="001E1FE9">
      <w:pPr>
        <w:numPr>
          <w:ilvl w:val="1"/>
          <w:numId w:val="1"/>
        </w:numPr>
        <w:spacing w:before="100" w:beforeAutospacing="1" w:after="120" w:line="240" w:lineRule="auto"/>
        <w:ind w:left="0"/>
        <w:jc w:val="both"/>
        <w:rPr>
          <w:rFonts w:ascii="Times New Roman" w:eastAsia="Times New Roman" w:hAnsi="Times New Roman" w:cs="Times New Roman"/>
          <w:color w:val="1F1F1F"/>
          <w:sz w:val="24"/>
          <w:szCs w:val="24"/>
        </w:rPr>
      </w:pPr>
      <w:r>
        <w:rPr>
          <w:rFonts w:ascii="Times New Roman" w:hAnsi="Times New Roman"/>
          <w:color w:val="1F1F1F"/>
          <w:sz w:val="24"/>
        </w:rPr>
        <w:t>Annahme/Kommentar: Wenn der Bewerter noch keinen Kauf getätigt hat oder keine Erfahrung mit dem betreffenden Produkt oder Einzelhändler hat, wird die Beobachtung „irrelevant“ verwendet.</w:t>
      </w:r>
    </w:p>
    <w:p w14:paraId="10FFCFF6" w14:textId="77777777" w:rsidR="001E1FE9" w:rsidRPr="001E1FE9" w:rsidRDefault="001E1FE9" w:rsidP="001E1FE9">
      <w:pPr>
        <w:numPr>
          <w:ilvl w:val="0"/>
          <w:numId w:val="1"/>
        </w:numPr>
        <w:spacing w:before="100" w:beforeAutospacing="1" w:after="0" w:line="240" w:lineRule="auto"/>
        <w:ind w:left="0"/>
        <w:jc w:val="both"/>
        <w:rPr>
          <w:rFonts w:ascii="Times New Roman" w:eastAsia="Times New Roman" w:hAnsi="Times New Roman" w:cs="Times New Roman"/>
          <w:color w:val="1F1F1F"/>
          <w:sz w:val="24"/>
          <w:szCs w:val="24"/>
        </w:rPr>
      </w:pPr>
      <w:r>
        <w:rPr>
          <w:rFonts w:ascii="Times New Roman" w:hAnsi="Times New Roman"/>
          <w:b/>
          <w:color w:val="1F1F1F"/>
          <w:sz w:val="24"/>
          <w:bdr w:val="none" w:sz="0" w:space="0" w:color="auto" w:frame="1"/>
        </w:rPr>
        <w:t>Retail/Comp (Diskordanz zwischen dem Händler und dem Wettbewerber)</w:t>
      </w:r>
      <w:r>
        <w:rPr>
          <w:rFonts w:ascii="Times New Roman" w:hAnsi="Times New Roman"/>
          <w:color w:val="1F1F1F"/>
          <w:sz w:val="24"/>
        </w:rPr>
        <w:t xml:space="preserve"> - Diese Beobachtung hat zur Folge, dass der Inhalt NICHT veröffentlicht wird.</w:t>
      </w:r>
    </w:p>
    <w:p w14:paraId="40D9D6F3" w14:textId="77777777" w:rsidR="001E1FE9" w:rsidRPr="001E1FE9" w:rsidRDefault="001E1FE9" w:rsidP="001E1FE9">
      <w:pPr>
        <w:numPr>
          <w:ilvl w:val="1"/>
          <w:numId w:val="1"/>
        </w:numPr>
        <w:spacing w:before="100" w:beforeAutospacing="1" w:after="120" w:line="240" w:lineRule="auto"/>
        <w:ind w:left="0"/>
        <w:jc w:val="both"/>
        <w:rPr>
          <w:rFonts w:ascii="Times New Roman" w:eastAsia="Times New Roman" w:hAnsi="Times New Roman" w:cs="Times New Roman"/>
          <w:color w:val="1F1F1F"/>
          <w:sz w:val="24"/>
          <w:szCs w:val="24"/>
        </w:rPr>
      </w:pPr>
      <w:r>
        <w:rPr>
          <w:rFonts w:ascii="Times New Roman" w:hAnsi="Times New Roman"/>
          <w:color w:val="1F1F1F"/>
          <w:sz w:val="24"/>
        </w:rPr>
        <w:t>Wenn der Inhalt den Namen eines Geschäfts/Händlers erwähnt, der nicht dem angegebenen Geschäft/Händler entspricht, wird die Beobachtung „Retail/Comp“ verwendet.</w:t>
      </w:r>
    </w:p>
    <w:p w14:paraId="0018062B" w14:textId="77777777" w:rsidR="001E1FE9" w:rsidRPr="001E1FE9" w:rsidRDefault="001E1FE9" w:rsidP="001E1FE9">
      <w:pPr>
        <w:numPr>
          <w:ilvl w:val="1"/>
          <w:numId w:val="1"/>
        </w:numPr>
        <w:spacing w:before="100" w:beforeAutospacing="1" w:after="120" w:line="240" w:lineRule="auto"/>
        <w:ind w:left="0"/>
        <w:jc w:val="both"/>
        <w:rPr>
          <w:rFonts w:ascii="Times New Roman" w:eastAsia="Times New Roman" w:hAnsi="Times New Roman" w:cs="Times New Roman"/>
          <w:color w:val="1F1F1F"/>
          <w:sz w:val="24"/>
          <w:szCs w:val="24"/>
        </w:rPr>
      </w:pPr>
      <w:r>
        <w:rPr>
          <w:rFonts w:ascii="Times New Roman" w:hAnsi="Times New Roman"/>
          <w:color w:val="1F1F1F"/>
          <w:sz w:val="24"/>
        </w:rPr>
        <w:lastRenderedPageBreak/>
        <w:t>Diese Beobachtung gilt nicht in Fällen, in denen ein Bewerter ein Produkt mit einem anderen Produkt oder einer anderen Marke vergleicht.</w:t>
      </w:r>
    </w:p>
    <w:p w14:paraId="34B14396" w14:textId="77777777" w:rsidR="001E1FE9" w:rsidRPr="001E1FE9" w:rsidRDefault="001E1FE9" w:rsidP="001E1FE9">
      <w:pPr>
        <w:numPr>
          <w:ilvl w:val="0"/>
          <w:numId w:val="1"/>
        </w:numPr>
        <w:spacing w:before="100" w:beforeAutospacing="1" w:after="0" w:line="240" w:lineRule="auto"/>
        <w:ind w:left="0"/>
        <w:jc w:val="both"/>
        <w:rPr>
          <w:rFonts w:ascii="Times New Roman" w:eastAsia="Times New Roman" w:hAnsi="Times New Roman" w:cs="Times New Roman"/>
          <w:color w:val="1F1F1F"/>
          <w:sz w:val="24"/>
          <w:szCs w:val="24"/>
        </w:rPr>
      </w:pPr>
      <w:r>
        <w:rPr>
          <w:rFonts w:ascii="Times New Roman" w:hAnsi="Times New Roman"/>
          <w:b/>
          <w:color w:val="1F1F1F"/>
          <w:sz w:val="24"/>
          <w:bdr w:val="none" w:sz="0" w:space="0" w:color="auto" w:frame="1"/>
        </w:rPr>
        <w:t>Widerspruch</w:t>
      </w:r>
      <w:r>
        <w:rPr>
          <w:rFonts w:ascii="Times New Roman" w:hAnsi="Times New Roman"/>
          <w:color w:val="1F1F1F"/>
          <w:sz w:val="24"/>
        </w:rPr>
        <w:t xml:space="preserve"> - Diese Beobachtung führt dazu, dass der Inhalt NICHT veröffentlicht wird.</w:t>
      </w:r>
    </w:p>
    <w:p w14:paraId="0F7AB287" w14:textId="77777777" w:rsidR="001E1FE9" w:rsidRPr="001E1FE9" w:rsidRDefault="001E1FE9" w:rsidP="001E1FE9">
      <w:pPr>
        <w:numPr>
          <w:ilvl w:val="1"/>
          <w:numId w:val="1"/>
        </w:numPr>
        <w:spacing w:before="100" w:beforeAutospacing="1" w:after="120" w:line="240" w:lineRule="auto"/>
        <w:ind w:left="0"/>
        <w:jc w:val="both"/>
        <w:rPr>
          <w:rFonts w:ascii="Times New Roman" w:eastAsia="Times New Roman" w:hAnsi="Times New Roman" w:cs="Times New Roman"/>
          <w:color w:val="1F1F1F"/>
          <w:sz w:val="24"/>
          <w:szCs w:val="24"/>
        </w:rPr>
      </w:pPr>
      <w:r>
        <w:rPr>
          <w:rFonts w:ascii="Times New Roman" w:hAnsi="Times New Roman"/>
          <w:color w:val="1F1F1F"/>
          <w:sz w:val="24"/>
        </w:rPr>
        <w:t>Sterne: Wenn die Sternebewertung 1 oder 5 ist und offensichtlich nicht dem in der Bewertung zum Ausdruck gebrachten Gefühl entspricht, wird die Beobachtung „Widerspruch“ verwendet (z. B. lobt der Bewerter das Produkt in seiner Textantwort, hat aber das Produkt mit 1 Stern bewertet).</w:t>
      </w:r>
    </w:p>
    <w:p w14:paraId="711FAEC5" w14:textId="77777777" w:rsidR="001E1FE9" w:rsidRPr="001E1FE9" w:rsidRDefault="001E1FE9" w:rsidP="001E1FE9">
      <w:pPr>
        <w:numPr>
          <w:ilvl w:val="0"/>
          <w:numId w:val="1"/>
        </w:numPr>
        <w:spacing w:before="100" w:beforeAutospacing="1" w:after="0" w:line="240" w:lineRule="auto"/>
        <w:ind w:left="0"/>
        <w:jc w:val="both"/>
        <w:rPr>
          <w:rFonts w:ascii="Times New Roman" w:eastAsia="Times New Roman" w:hAnsi="Times New Roman" w:cs="Times New Roman"/>
          <w:color w:val="1F1F1F"/>
          <w:sz w:val="24"/>
          <w:szCs w:val="24"/>
        </w:rPr>
      </w:pPr>
      <w:r>
        <w:rPr>
          <w:rFonts w:ascii="Times New Roman" w:hAnsi="Times New Roman"/>
          <w:b/>
          <w:color w:val="1F1F1F"/>
          <w:sz w:val="24"/>
          <w:bdr w:val="none" w:sz="0" w:space="0" w:color="auto" w:frame="1"/>
        </w:rPr>
        <w:t>Fremdsprache</w:t>
      </w:r>
      <w:r>
        <w:rPr>
          <w:rFonts w:ascii="Times New Roman" w:hAnsi="Times New Roman"/>
          <w:color w:val="1F1F1F"/>
          <w:sz w:val="24"/>
        </w:rPr>
        <w:t xml:space="preserve"> - Diese Beobachtung führt dazu, dass der Inhalt NICHT veröffentlicht wird.</w:t>
      </w:r>
    </w:p>
    <w:p w14:paraId="6780B194" w14:textId="77777777" w:rsidR="001E1FE9" w:rsidRPr="001E1FE9" w:rsidRDefault="001E1FE9" w:rsidP="001E1FE9">
      <w:pPr>
        <w:numPr>
          <w:ilvl w:val="1"/>
          <w:numId w:val="1"/>
        </w:numPr>
        <w:spacing w:before="100" w:beforeAutospacing="1" w:after="120" w:line="240" w:lineRule="auto"/>
        <w:ind w:left="0"/>
        <w:jc w:val="both"/>
        <w:rPr>
          <w:rFonts w:ascii="Times New Roman" w:eastAsia="Times New Roman" w:hAnsi="Times New Roman" w:cs="Times New Roman"/>
          <w:color w:val="1F1F1F"/>
          <w:sz w:val="24"/>
          <w:szCs w:val="24"/>
        </w:rPr>
      </w:pPr>
      <w:r>
        <w:rPr>
          <w:rFonts w:ascii="Times New Roman" w:hAnsi="Times New Roman"/>
          <w:color w:val="1F1F1F"/>
          <w:sz w:val="24"/>
        </w:rPr>
        <w:t>Wenn die Sprache eines Kommentars nicht der „erwarteten Sprache“ für die Region entspricht, wird die Beobachtung „Fremdsprache“ verwendet.</w:t>
      </w:r>
    </w:p>
    <w:p w14:paraId="4F2957E7" w14:textId="77777777" w:rsidR="001E1FE9" w:rsidRPr="001E1FE9" w:rsidRDefault="001E1FE9" w:rsidP="001E1FE9">
      <w:pPr>
        <w:numPr>
          <w:ilvl w:val="0"/>
          <w:numId w:val="1"/>
        </w:numPr>
        <w:spacing w:before="100" w:beforeAutospacing="1" w:after="0" w:line="240" w:lineRule="auto"/>
        <w:ind w:left="0"/>
        <w:jc w:val="both"/>
        <w:rPr>
          <w:rFonts w:ascii="Times New Roman" w:eastAsia="Times New Roman" w:hAnsi="Times New Roman" w:cs="Times New Roman"/>
          <w:color w:val="1F1F1F"/>
          <w:sz w:val="24"/>
          <w:szCs w:val="24"/>
        </w:rPr>
      </w:pPr>
      <w:r>
        <w:rPr>
          <w:rFonts w:ascii="Times New Roman" w:hAnsi="Times New Roman"/>
          <w:b/>
          <w:color w:val="1F1F1F"/>
          <w:sz w:val="24"/>
          <w:bdr w:val="none" w:sz="0" w:space="0" w:color="auto" w:frame="1"/>
        </w:rPr>
        <w:t>Minderjährig</w:t>
      </w:r>
      <w:r>
        <w:rPr>
          <w:rFonts w:ascii="Times New Roman" w:hAnsi="Times New Roman"/>
          <w:color w:val="1F1F1F"/>
          <w:sz w:val="24"/>
        </w:rPr>
        <w:t xml:space="preserve"> - Diese Beobachtung hat zur Folge, dass der Inhalt NICHT veröffentlicht wird.</w:t>
      </w:r>
    </w:p>
    <w:p w14:paraId="001E0A4B" w14:textId="77777777" w:rsidR="001E1FE9" w:rsidRPr="001E1FE9" w:rsidRDefault="001E1FE9" w:rsidP="001E1FE9">
      <w:pPr>
        <w:numPr>
          <w:ilvl w:val="1"/>
          <w:numId w:val="1"/>
        </w:numPr>
        <w:spacing w:before="100" w:beforeAutospacing="1" w:after="120" w:line="240" w:lineRule="auto"/>
        <w:ind w:left="0"/>
        <w:jc w:val="both"/>
        <w:rPr>
          <w:rFonts w:ascii="Times New Roman" w:eastAsia="Times New Roman" w:hAnsi="Times New Roman" w:cs="Times New Roman"/>
          <w:color w:val="1F1F1F"/>
          <w:sz w:val="24"/>
          <w:szCs w:val="24"/>
        </w:rPr>
      </w:pPr>
      <w:r>
        <w:rPr>
          <w:rFonts w:ascii="Times New Roman" w:hAnsi="Times New Roman"/>
          <w:color w:val="1F1F1F"/>
          <w:sz w:val="24"/>
        </w:rPr>
        <w:t>Wenn ein Bewerter erklärt oder impliziert, dass er unter dem gesetzlichen Alter liegt, wird die Beobachtung „Minderjährig“ verwendet.</w:t>
      </w:r>
    </w:p>
    <w:p w14:paraId="1B7D9CC4" w14:textId="77777777" w:rsidR="001E1FE9" w:rsidRPr="001E1FE9" w:rsidRDefault="001E1FE9" w:rsidP="001E1FE9">
      <w:pPr>
        <w:numPr>
          <w:ilvl w:val="0"/>
          <w:numId w:val="1"/>
        </w:numPr>
        <w:spacing w:before="100" w:beforeAutospacing="1" w:after="0" w:line="240" w:lineRule="auto"/>
        <w:ind w:left="0"/>
        <w:jc w:val="both"/>
        <w:rPr>
          <w:rFonts w:ascii="Times New Roman" w:eastAsia="Times New Roman" w:hAnsi="Times New Roman" w:cs="Times New Roman"/>
          <w:color w:val="1F1F1F"/>
          <w:sz w:val="24"/>
          <w:szCs w:val="24"/>
        </w:rPr>
      </w:pPr>
      <w:r>
        <w:rPr>
          <w:rFonts w:ascii="Times New Roman" w:hAnsi="Times New Roman"/>
          <w:b/>
          <w:color w:val="1F1F1F"/>
          <w:sz w:val="24"/>
          <w:bdr w:val="none" w:sz="0" w:space="0" w:color="auto" w:frame="1"/>
        </w:rPr>
        <w:t>Duplikat</w:t>
      </w:r>
      <w:r>
        <w:rPr>
          <w:rFonts w:ascii="Times New Roman" w:hAnsi="Times New Roman"/>
          <w:color w:val="1F1F1F"/>
          <w:sz w:val="24"/>
        </w:rPr>
        <w:t xml:space="preserve"> - Diese Beobachtung führt dazu, dass der Inhalt NICHT veröffentlicht wird.</w:t>
      </w:r>
    </w:p>
    <w:p w14:paraId="3CF3C38D" w14:textId="77777777" w:rsidR="001E1FE9" w:rsidRPr="001E1FE9" w:rsidRDefault="001E1FE9" w:rsidP="001E1FE9">
      <w:pPr>
        <w:numPr>
          <w:ilvl w:val="1"/>
          <w:numId w:val="1"/>
        </w:numPr>
        <w:spacing w:before="100" w:beforeAutospacing="1" w:after="120" w:line="240" w:lineRule="auto"/>
        <w:ind w:left="0"/>
        <w:jc w:val="both"/>
        <w:rPr>
          <w:rFonts w:ascii="Times New Roman" w:eastAsia="Times New Roman" w:hAnsi="Times New Roman" w:cs="Times New Roman"/>
          <w:color w:val="1F1F1F"/>
          <w:sz w:val="24"/>
          <w:szCs w:val="24"/>
        </w:rPr>
      </w:pPr>
      <w:r>
        <w:rPr>
          <w:rFonts w:ascii="Times New Roman" w:hAnsi="Times New Roman"/>
          <w:color w:val="1F1F1F"/>
          <w:sz w:val="24"/>
        </w:rPr>
        <w:t>Wenn der Inhalt bereits als Kommentar vorhanden ist, wird die Beobachtung „Duplikat“ verwendet.</w:t>
      </w:r>
    </w:p>
    <w:p w14:paraId="6EA1D0DC" w14:textId="77777777" w:rsidR="001E1FE9" w:rsidRPr="001E1FE9" w:rsidRDefault="001E1FE9" w:rsidP="001E1FE9">
      <w:pPr>
        <w:numPr>
          <w:ilvl w:val="0"/>
          <w:numId w:val="1"/>
        </w:numPr>
        <w:spacing w:before="100" w:beforeAutospacing="1" w:after="0" w:line="240" w:lineRule="auto"/>
        <w:ind w:left="0"/>
        <w:jc w:val="both"/>
        <w:rPr>
          <w:rFonts w:ascii="Times New Roman" w:eastAsia="Times New Roman" w:hAnsi="Times New Roman" w:cs="Times New Roman"/>
          <w:color w:val="1F1F1F"/>
          <w:sz w:val="24"/>
          <w:szCs w:val="24"/>
        </w:rPr>
      </w:pPr>
      <w:r>
        <w:rPr>
          <w:rFonts w:ascii="Times New Roman" w:hAnsi="Times New Roman"/>
          <w:b/>
          <w:color w:val="1F1F1F"/>
          <w:sz w:val="24"/>
          <w:bdr w:val="none" w:sz="0" w:space="0" w:color="auto" w:frame="1"/>
        </w:rPr>
        <w:t>Urheberrecht</w:t>
      </w:r>
      <w:r>
        <w:rPr>
          <w:rFonts w:ascii="Times New Roman" w:hAnsi="Times New Roman"/>
          <w:color w:val="1F1F1F"/>
          <w:sz w:val="24"/>
        </w:rPr>
        <w:t xml:space="preserve"> - Diese Beobachtung hat zur Folge, dass der Inhalt NICHT veröffentlicht wird.</w:t>
      </w:r>
    </w:p>
    <w:p w14:paraId="50D6838E" w14:textId="77777777" w:rsidR="001E1FE9" w:rsidRPr="001E1FE9" w:rsidRDefault="001E1FE9" w:rsidP="001E1FE9">
      <w:pPr>
        <w:numPr>
          <w:ilvl w:val="1"/>
          <w:numId w:val="1"/>
        </w:numPr>
        <w:spacing w:before="100" w:beforeAutospacing="1" w:after="120" w:line="240" w:lineRule="auto"/>
        <w:ind w:left="0"/>
        <w:jc w:val="both"/>
        <w:rPr>
          <w:rFonts w:ascii="Times New Roman" w:eastAsia="Times New Roman" w:hAnsi="Times New Roman" w:cs="Times New Roman"/>
          <w:color w:val="1F1F1F"/>
          <w:sz w:val="24"/>
          <w:szCs w:val="24"/>
        </w:rPr>
      </w:pPr>
      <w:r>
        <w:rPr>
          <w:rFonts w:ascii="Times New Roman" w:hAnsi="Times New Roman"/>
          <w:color w:val="1F1F1F"/>
          <w:sz w:val="24"/>
        </w:rPr>
        <w:t>Wenn sich herausstellt, dass eine Bewertung aus einer anderen Online-Quelle kopiert/eingefügt wurde, wird die Beobachtung „Urheberrecht“ verwendet.</w:t>
      </w:r>
    </w:p>
    <w:p w14:paraId="5081AD56" w14:textId="77777777" w:rsidR="001E1FE9" w:rsidRPr="001E1FE9" w:rsidRDefault="001E1FE9" w:rsidP="001E1FE9">
      <w:pPr>
        <w:numPr>
          <w:ilvl w:val="0"/>
          <w:numId w:val="1"/>
        </w:numPr>
        <w:spacing w:before="100" w:beforeAutospacing="1" w:after="0" w:line="240" w:lineRule="auto"/>
        <w:ind w:left="0"/>
        <w:jc w:val="both"/>
        <w:rPr>
          <w:rFonts w:ascii="Times New Roman" w:eastAsia="Times New Roman" w:hAnsi="Times New Roman" w:cs="Times New Roman"/>
          <w:color w:val="1F1F1F"/>
          <w:sz w:val="24"/>
          <w:szCs w:val="24"/>
        </w:rPr>
      </w:pPr>
      <w:r>
        <w:rPr>
          <w:rFonts w:ascii="Times New Roman" w:hAnsi="Times New Roman"/>
          <w:b/>
          <w:color w:val="1F1F1F"/>
          <w:sz w:val="24"/>
          <w:bdr w:val="none" w:sz="0" w:space="0" w:color="auto" w:frame="1"/>
        </w:rPr>
        <w:t>Betrug</w:t>
      </w:r>
      <w:r>
        <w:rPr>
          <w:rFonts w:ascii="Times New Roman" w:hAnsi="Times New Roman"/>
          <w:color w:val="1F1F1F"/>
          <w:sz w:val="24"/>
        </w:rPr>
        <w:t xml:space="preserve"> - Diese Beobachtung führt dazu, dass der Inhalt NICHT veröffentlicht wird.</w:t>
      </w:r>
    </w:p>
    <w:p w14:paraId="19E3926A" w14:textId="77777777" w:rsidR="001E1FE9" w:rsidRPr="001E1FE9" w:rsidRDefault="001E1FE9" w:rsidP="001E1FE9">
      <w:pPr>
        <w:numPr>
          <w:ilvl w:val="1"/>
          <w:numId w:val="1"/>
        </w:numPr>
        <w:spacing w:before="100" w:beforeAutospacing="1" w:after="120" w:line="240" w:lineRule="auto"/>
        <w:ind w:left="0"/>
        <w:jc w:val="both"/>
        <w:rPr>
          <w:rFonts w:ascii="Times New Roman" w:eastAsia="Times New Roman" w:hAnsi="Times New Roman" w:cs="Times New Roman"/>
          <w:color w:val="1F1F1F"/>
          <w:sz w:val="24"/>
          <w:szCs w:val="24"/>
        </w:rPr>
      </w:pPr>
      <w:r>
        <w:rPr>
          <w:rFonts w:ascii="Times New Roman" w:hAnsi="Times New Roman"/>
          <w:color w:val="1F1F1F"/>
          <w:sz w:val="24"/>
        </w:rPr>
        <w:t xml:space="preserve">Wenn der Inhalt gegen die Richtlinie zur Authentizität von </w:t>
      </w:r>
      <w:proofErr w:type="spellStart"/>
      <w:r>
        <w:rPr>
          <w:rFonts w:ascii="Times New Roman" w:hAnsi="Times New Roman"/>
          <w:color w:val="1F1F1F"/>
          <w:sz w:val="24"/>
        </w:rPr>
        <w:t>PowerReviews</w:t>
      </w:r>
      <w:proofErr w:type="spellEnd"/>
      <w:r>
        <w:rPr>
          <w:rFonts w:ascii="Times New Roman" w:hAnsi="Times New Roman"/>
          <w:color w:val="1F1F1F"/>
          <w:sz w:val="24"/>
        </w:rPr>
        <w:t xml:space="preserve"> verstößt, wird die Beobachtung „Betrug“ verwendet.</w:t>
      </w:r>
    </w:p>
    <w:p w14:paraId="4A749BA3" w14:textId="77777777" w:rsidR="001E1FE9" w:rsidRPr="001E1FE9" w:rsidRDefault="001E1FE9" w:rsidP="001E1FE9">
      <w:pPr>
        <w:numPr>
          <w:ilvl w:val="0"/>
          <w:numId w:val="1"/>
        </w:numPr>
        <w:spacing w:before="100" w:beforeAutospacing="1" w:after="0" w:line="240" w:lineRule="auto"/>
        <w:ind w:left="0"/>
        <w:jc w:val="both"/>
        <w:rPr>
          <w:rFonts w:ascii="Times New Roman" w:eastAsia="Times New Roman" w:hAnsi="Times New Roman" w:cs="Times New Roman"/>
          <w:color w:val="1F1F1F"/>
          <w:sz w:val="24"/>
          <w:szCs w:val="24"/>
        </w:rPr>
      </w:pPr>
      <w:r>
        <w:rPr>
          <w:rFonts w:ascii="Times New Roman" w:hAnsi="Times New Roman"/>
          <w:b/>
          <w:color w:val="1F1F1F"/>
          <w:sz w:val="24"/>
          <w:bdr w:val="none" w:sz="0" w:space="0" w:color="auto" w:frame="1"/>
        </w:rPr>
        <w:t>Test</w:t>
      </w:r>
      <w:r>
        <w:rPr>
          <w:rFonts w:ascii="Times New Roman" w:hAnsi="Times New Roman"/>
          <w:color w:val="1F1F1F"/>
          <w:sz w:val="24"/>
        </w:rPr>
        <w:t xml:space="preserve"> - Diese Beobachtung führt dazu, dass der Inhalt NICHT veröffentlicht wird.</w:t>
      </w:r>
    </w:p>
    <w:p w14:paraId="76839FB7" w14:textId="77777777" w:rsidR="001E1FE9" w:rsidRPr="001E1FE9" w:rsidRDefault="001E1FE9" w:rsidP="001E1FE9">
      <w:pPr>
        <w:numPr>
          <w:ilvl w:val="1"/>
          <w:numId w:val="1"/>
        </w:numPr>
        <w:spacing w:before="100" w:beforeAutospacing="1" w:after="120" w:line="240" w:lineRule="auto"/>
        <w:ind w:left="0"/>
        <w:jc w:val="both"/>
        <w:rPr>
          <w:rFonts w:ascii="Times New Roman" w:eastAsia="Times New Roman" w:hAnsi="Times New Roman" w:cs="Times New Roman"/>
          <w:color w:val="1F1F1F"/>
          <w:sz w:val="24"/>
          <w:szCs w:val="24"/>
        </w:rPr>
      </w:pPr>
      <w:r>
        <w:rPr>
          <w:rFonts w:ascii="Times New Roman" w:hAnsi="Times New Roman"/>
          <w:color w:val="1F1F1F"/>
          <w:sz w:val="24"/>
        </w:rPr>
        <w:t>Wenn eine Bewertung als Test eingereicht wurde, wird die Beobachtung „Test“ verwendet.</w:t>
      </w:r>
    </w:p>
    <w:p w14:paraId="32933813" w14:textId="77777777" w:rsidR="001E1FE9" w:rsidRPr="001E1FE9" w:rsidRDefault="001E1FE9" w:rsidP="001E1FE9">
      <w:pPr>
        <w:spacing w:before="100" w:beforeAutospacing="1" w:after="120" w:line="240" w:lineRule="auto"/>
        <w:jc w:val="both"/>
        <w:outlineLvl w:val="2"/>
        <w:rPr>
          <w:rFonts w:ascii="Times New Roman" w:eastAsia="Times New Roman" w:hAnsi="Times New Roman" w:cs="Times New Roman"/>
          <w:b/>
          <w:bCs/>
          <w:color w:val="1F1F1F"/>
          <w:sz w:val="27"/>
          <w:szCs w:val="27"/>
        </w:rPr>
      </w:pPr>
      <w:r>
        <w:rPr>
          <w:rFonts w:ascii="Times New Roman" w:hAnsi="Times New Roman"/>
          <w:b/>
          <w:color w:val="1F1F1F"/>
          <w:sz w:val="27"/>
        </w:rPr>
        <w:t>Änderungen der Richtlinie</w:t>
      </w:r>
    </w:p>
    <w:p w14:paraId="54DB0FD6" w14:textId="77777777" w:rsidR="001E1FE9" w:rsidRPr="001E1FE9" w:rsidRDefault="001E1FE9" w:rsidP="001E1FE9">
      <w:pPr>
        <w:spacing w:before="100" w:beforeAutospacing="1" w:after="240" w:line="240" w:lineRule="auto"/>
        <w:jc w:val="both"/>
        <w:rPr>
          <w:rFonts w:ascii="Times New Roman" w:eastAsia="Times New Roman" w:hAnsi="Times New Roman" w:cs="Times New Roman"/>
          <w:color w:val="1F1F1F"/>
          <w:sz w:val="24"/>
          <w:szCs w:val="24"/>
        </w:rPr>
      </w:pPr>
      <w:r>
        <w:rPr>
          <w:rFonts w:ascii="Times New Roman" w:hAnsi="Times New Roman"/>
          <w:color w:val="1F1F1F"/>
          <w:sz w:val="24"/>
        </w:rPr>
        <w:t xml:space="preserve">Sisley oder </w:t>
      </w:r>
      <w:proofErr w:type="spellStart"/>
      <w:r>
        <w:rPr>
          <w:rFonts w:ascii="Times New Roman" w:hAnsi="Times New Roman"/>
          <w:color w:val="1F1F1F"/>
          <w:sz w:val="24"/>
        </w:rPr>
        <w:t>PowerReviews</w:t>
      </w:r>
      <w:proofErr w:type="spellEnd"/>
      <w:r>
        <w:rPr>
          <w:rFonts w:ascii="Times New Roman" w:hAnsi="Times New Roman"/>
          <w:color w:val="1F1F1F"/>
          <w:sz w:val="24"/>
        </w:rPr>
        <w:t xml:space="preserve"> werden möglicherweise die Moderationsrichtlinie von Zeit zu Zeit nach eigenem Ermessen aktualisieren, wenn sie dies für den Zweck der Richtlinie für notwendig und förderlich erachten.</w:t>
      </w:r>
    </w:p>
    <w:p w14:paraId="72FB63E6" w14:textId="77777777" w:rsidR="00E159B7" w:rsidRDefault="00E159B7" w:rsidP="001E1FE9">
      <w:pPr>
        <w:jc w:val="both"/>
      </w:pPr>
    </w:p>
    <w:sectPr w:rsidR="00633B02" w:rsidSect="00E159B7">
      <w:pgSz w:w="11906" w:h="16838"/>
      <w:pgMar w:top="709"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7143AC"/>
    <w:multiLevelType w:val="multilevel"/>
    <w:tmpl w:val="D3308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2834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FE9"/>
    <w:rsid w:val="001C2EA6"/>
    <w:rsid w:val="001E1FE9"/>
    <w:rsid w:val="00396F1A"/>
    <w:rsid w:val="008B02F5"/>
    <w:rsid w:val="00A54054"/>
    <w:rsid w:val="00E159B7"/>
    <w:rsid w:val="00FC0DC8"/>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C9E6E"/>
  <w15:chartTrackingRefBased/>
  <w15:docId w15:val="{B5DBA0C5-79EC-49C6-A7C5-D629A610E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1E1F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1E1FE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1E1FE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E1FE9"/>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1E1FE9"/>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1E1FE9"/>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1E1FE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E1F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4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1417</Words>
  <Characters>7794</Characters>
  <Application>Microsoft Office Word</Application>
  <DocSecurity>0</DocSecurity>
  <Lines>64</Lines>
  <Paragraphs>18</Paragraphs>
  <ScaleCrop>false</ScaleCrop>
  <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Rose-Marie Martin</dc:creator>
  <cp:keywords/>
  <dc:description/>
  <cp:lastModifiedBy>Antoine FERMIER</cp:lastModifiedBy>
  <cp:revision>4</cp:revision>
  <dcterms:created xsi:type="dcterms:W3CDTF">2026-01-21T21:35:00Z</dcterms:created>
  <dcterms:modified xsi:type="dcterms:W3CDTF">2026-01-23T11:00:00Z</dcterms:modified>
</cp:coreProperties>
</file>